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5F929" w14:textId="68C22010" w:rsidR="00180353" w:rsidRDefault="00180353" w:rsidP="00180353">
      <w:pPr>
        <w:tabs>
          <w:tab w:val="left" w:pos="1701"/>
          <w:tab w:val="right" w:pos="9639"/>
        </w:tabs>
        <w:spacing w:before="100" w:beforeAutospacing="1" w:after="100" w:afterAutospacing="1"/>
        <w:rPr>
          <w:rFonts w:eastAsia="MS Mincho"/>
          <w:b/>
          <w:sz w:val="24"/>
          <w:szCs w:val="24"/>
          <w:lang w:val="en-US" w:eastAsia="x-none"/>
        </w:rPr>
      </w:pPr>
      <w:r>
        <w:rPr>
          <w:rFonts w:eastAsia="MS Mincho"/>
          <w:b/>
          <w:sz w:val="24"/>
          <w:szCs w:val="24"/>
          <w:lang w:val="en-US" w:eastAsia="x-none"/>
        </w:rPr>
        <w:t>3GPP TSG-RAN WG2 Meeting #130</w:t>
      </w:r>
      <w:r>
        <w:rPr>
          <w:rFonts w:eastAsia="MS Mincho"/>
          <w:b/>
          <w:sz w:val="24"/>
          <w:szCs w:val="24"/>
          <w:lang w:val="en-US" w:eastAsia="x-none"/>
        </w:rPr>
        <w:tab/>
        <w:t xml:space="preserve"> </w:t>
      </w:r>
      <w:bookmarkStart w:id="0" w:name="OLE_LINK54"/>
      <w:r w:rsidR="00215213" w:rsidRPr="00215213">
        <w:rPr>
          <w:rFonts w:eastAsia="MS Mincho"/>
          <w:b/>
          <w:sz w:val="24"/>
          <w:szCs w:val="24"/>
          <w:lang w:val="en-US" w:eastAsia="x-none"/>
        </w:rPr>
        <w:t>R2-2503776</w:t>
      </w:r>
      <w:bookmarkEnd w:id="0"/>
    </w:p>
    <w:p w14:paraId="70D77717" w14:textId="53EDCBA5" w:rsidR="00180353" w:rsidRDefault="00814E6D" w:rsidP="00180353">
      <w:pPr>
        <w:tabs>
          <w:tab w:val="left" w:pos="1701"/>
          <w:tab w:val="right" w:pos="9639"/>
        </w:tabs>
        <w:spacing w:before="100" w:beforeAutospacing="1" w:after="100" w:afterAutospacing="1"/>
        <w:rPr>
          <w:rFonts w:cs="Arial"/>
          <w:b/>
          <w:color w:val="000000"/>
          <w:sz w:val="24"/>
          <w:lang w:val="en-US"/>
        </w:rPr>
      </w:pPr>
      <w:bookmarkStart w:id="1" w:name="OLE_LINK18"/>
      <w:r>
        <w:rPr>
          <w:b/>
          <w:sz w:val="24"/>
        </w:rPr>
        <w:t>St. Julians</w:t>
      </w:r>
      <w:r w:rsidR="00215213">
        <w:rPr>
          <w:b/>
          <w:sz w:val="24"/>
        </w:rPr>
        <w:t xml:space="preserve">, </w:t>
      </w:r>
      <w:r>
        <w:rPr>
          <w:b/>
          <w:sz w:val="24"/>
        </w:rPr>
        <w:t>Malta, May</w:t>
      </w:r>
      <w:r w:rsidR="00215213">
        <w:rPr>
          <w:b/>
          <w:sz w:val="24"/>
        </w:rPr>
        <w:t xml:space="preserve"> 19</w:t>
      </w:r>
      <w:r w:rsidR="00215213">
        <w:rPr>
          <w:b/>
          <w:sz w:val="24"/>
          <w:vertAlign w:val="superscript"/>
        </w:rPr>
        <w:t>th</w:t>
      </w:r>
      <w:r w:rsidR="00215213">
        <w:rPr>
          <w:b/>
          <w:sz w:val="24"/>
        </w:rPr>
        <w:t xml:space="preserve"> – 23</w:t>
      </w:r>
      <w:r w:rsidR="00215213">
        <w:rPr>
          <w:b/>
          <w:sz w:val="24"/>
          <w:vertAlign w:val="superscript"/>
        </w:rPr>
        <w:t>rd</w:t>
      </w:r>
      <w:r w:rsidR="00215213">
        <w:rPr>
          <w:b/>
          <w:sz w:val="24"/>
        </w:rPr>
        <w:t>, 2025</w:t>
      </w:r>
    </w:p>
    <w:bookmarkEnd w:id="1"/>
    <w:p w14:paraId="6BC79891" w14:textId="77777777" w:rsidR="00215213" w:rsidRDefault="00215213" w:rsidP="00180353">
      <w:pPr>
        <w:pStyle w:val="3GPPHeader"/>
        <w:rPr>
          <w:sz w:val="22"/>
          <w:szCs w:val="22"/>
        </w:rPr>
      </w:pPr>
    </w:p>
    <w:p w14:paraId="15008EEA" w14:textId="2256820B" w:rsidR="00180353" w:rsidRDefault="00180353" w:rsidP="00180353">
      <w:pPr>
        <w:pStyle w:val="3GPPHeader"/>
        <w:rPr>
          <w:sz w:val="22"/>
          <w:szCs w:val="22"/>
        </w:rPr>
      </w:pPr>
      <w:r>
        <w:rPr>
          <w:sz w:val="22"/>
          <w:szCs w:val="22"/>
        </w:rPr>
        <w:t>Agenda Item:</w:t>
      </w:r>
      <w:r>
        <w:rPr>
          <w:sz w:val="22"/>
          <w:szCs w:val="22"/>
        </w:rPr>
        <w:tab/>
      </w:r>
      <w:r>
        <w:rPr>
          <w:rFonts w:cs="Arial"/>
        </w:rPr>
        <w:t>8.</w:t>
      </w:r>
      <w:r w:rsidR="005A000D">
        <w:rPr>
          <w:rFonts w:cs="Arial"/>
        </w:rPr>
        <w:t>1.</w:t>
      </w:r>
      <w:r w:rsidR="005459E4">
        <w:rPr>
          <w:rFonts w:cs="Arial"/>
        </w:rPr>
        <w:t>3</w:t>
      </w:r>
    </w:p>
    <w:p w14:paraId="51776DAA" w14:textId="77777777" w:rsidR="00180353" w:rsidRDefault="00180353" w:rsidP="00180353">
      <w:pPr>
        <w:pStyle w:val="3GPPHeader"/>
        <w:rPr>
          <w:sz w:val="22"/>
          <w:szCs w:val="22"/>
        </w:rPr>
      </w:pPr>
      <w:r>
        <w:rPr>
          <w:sz w:val="22"/>
          <w:szCs w:val="22"/>
        </w:rPr>
        <w:t>Source:</w:t>
      </w:r>
      <w:r>
        <w:rPr>
          <w:sz w:val="22"/>
          <w:szCs w:val="22"/>
        </w:rPr>
        <w:tab/>
        <w:t>MediaTek Inc.</w:t>
      </w:r>
    </w:p>
    <w:p w14:paraId="6DB6F79C" w14:textId="6FDE84A9" w:rsidR="00180353" w:rsidRDefault="00180353" w:rsidP="00180353">
      <w:pPr>
        <w:pStyle w:val="3GPPHeader"/>
        <w:rPr>
          <w:sz w:val="22"/>
          <w:szCs w:val="22"/>
        </w:rPr>
      </w:pPr>
      <w:r>
        <w:rPr>
          <w:sz w:val="22"/>
          <w:szCs w:val="22"/>
        </w:rPr>
        <w:t>Title:</w:t>
      </w:r>
      <w:r>
        <w:rPr>
          <w:sz w:val="22"/>
          <w:szCs w:val="22"/>
        </w:rPr>
        <w:tab/>
      </w:r>
      <w:bookmarkStart w:id="2" w:name="OLE_LINK92"/>
      <w:bookmarkStart w:id="3" w:name="OLE_LINK172"/>
      <w:r>
        <w:rPr>
          <w:sz w:val="22"/>
          <w:szCs w:val="22"/>
        </w:rPr>
        <w:t>Further Discussion</w:t>
      </w:r>
      <w:r w:rsidR="005459E4">
        <w:rPr>
          <w:sz w:val="22"/>
          <w:szCs w:val="22"/>
        </w:rPr>
        <w:t xml:space="preserve"> on</w:t>
      </w:r>
      <w:r>
        <w:rPr>
          <w:sz w:val="22"/>
          <w:szCs w:val="22"/>
        </w:rPr>
        <w:t xml:space="preserve"> </w:t>
      </w:r>
      <w:r w:rsidR="005459E4">
        <w:t>Network-Side Data Collection</w:t>
      </w:r>
      <w:bookmarkEnd w:id="2"/>
      <w:r>
        <w:t xml:space="preserve"> </w:t>
      </w:r>
    </w:p>
    <w:bookmarkEnd w:id="3"/>
    <w:p w14:paraId="1F46083F" w14:textId="77777777" w:rsidR="00180353" w:rsidRDefault="00180353" w:rsidP="00180353">
      <w:pPr>
        <w:pStyle w:val="3GPPHeader"/>
      </w:pPr>
      <w:r>
        <w:rPr>
          <w:sz w:val="22"/>
          <w:szCs w:val="22"/>
        </w:rPr>
        <w:t>Document for:</w:t>
      </w:r>
      <w:r>
        <w:rPr>
          <w:sz w:val="22"/>
          <w:szCs w:val="22"/>
        </w:rPr>
        <w:tab/>
        <w:t>Discussion, Decision</w:t>
      </w:r>
    </w:p>
    <w:p w14:paraId="5CB71401" w14:textId="77777777" w:rsidR="00180353" w:rsidRDefault="00180353" w:rsidP="00180353">
      <w:pPr>
        <w:pStyle w:val="1"/>
      </w:pPr>
      <w:bookmarkStart w:id="4" w:name="_Ref488331639"/>
      <w:bookmarkStart w:id="5" w:name="OLE_LINK103"/>
      <w:r>
        <w:t>Introduction</w:t>
      </w:r>
      <w:bookmarkEnd w:id="4"/>
      <w:bookmarkEnd w:id="5"/>
    </w:p>
    <w:p w14:paraId="68478F4B" w14:textId="4EFFF7B5" w:rsidR="009956D4" w:rsidRPr="00FE56B4" w:rsidRDefault="009956D4" w:rsidP="00FE56B4">
      <w:bookmarkStart w:id="6" w:name="OLE_LINK44"/>
      <w:r w:rsidRPr="009956D4">
        <w:t>The email discussion titled "</w:t>
      </w:r>
      <w:bookmarkStart w:id="7" w:name="OLE_LINK91"/>
      <w:r w:rsidRPr="009956D4">
        <w:t>[POST129bis][</w:t>
      </w:r>
      <w:proofErr w:type="gramStart"/>
      <w:r w:rsidRPr="009956D4">
        <w:t>016][</w:t>
      </w:r>
      <w:proofErr w:type="gramEnd"/>
      <w:r w:rsidRPr="009956D4">
        <w:t>AI PHY] 38.331 Running CR (Ericsson)</w:t>
      </w:r>
      <w:bookmarkEnd w:id="7"/>
      <w:r w:rsidRPr="009956D4">
        <w:t xml:space="preserve">" identifies the remaining open issues related to RRC for AI PHY features. This contribution aims to address </w:t>
      </w:r>
      <w:r w:rsidR="00747A6A">
        <w:t>the</w:t>
      </w:r>
      <w:r w:rsidRPr="009956D4">
        <w:t xml:space="preserve"> identified open issues specifically related to</w:t>
      </w:r>
      <w:r w:rsidR="00747A6A">
        <w:t xml:space="preserve"> network-side data collection</w:t>
      </w:r>
      <w:r>
        <w:t xml:space="preserve">. </w:t>
      </w:r>
    </w:p>
    <w:p w14:paraId="41DA9ED8" w14:textId="2C341A45" w:rsidR="00180353" w:rsidRDefault="00180353" w:rsidP="00180353">
      <w:pPr>
        <w:pStyle w:val="1"/>
      </w:pPr>
      <w:bookmarkStart w:id="8" w:name="OLE_LINK89"/>
      <w:bookmarkEnd w:id="6"/>
      <w:r>
        <w:t>Discussion</w:t>
      </w:r>
    </w:p>
    <w:p w14:paraId="73300E79" w14:textId="2C1E1762" w:rsidR="003A5849" w:rsidRDefault="00EE3D7F" w:rsidP="00814E6D">
      <w:pPr>
        <w:keepNext/>
        <w:keepLines/>
        <w:numPr>
          <w:ilvl w:val="1"/>
          <w:numId w:val="1"/>
        </w:numPr>
        <w:tabs>
          <w:tab w:val="clear" w:pos="576"/>
          <w:tab w:val="num" w:pos="567"/>
        </w:tabs>
        <w:spacing w:before="180" w:after="180"/>
        <w:ind w:left="567" w:hanging="567"/>
        <w:jc w:val="left"/>
        <w:outlineLvl w:val="1"/>
        <w:rPr>
          <w:sz w:val="32"/>
          <w:szCs w:val="32"/>
        </w:rPr>
      </w:pPr>
      <w:bookmarkStart w:id="9" w:name="OLE_LINK41"/>
      <w:bookmarkEnd w:id="8"/>
      <w:r>
        <w:rPr>
          <w:rFonts w:hint="eastAsia"/>
          <w:sz w:val="32"/>
          <w:szCs w:val="32"/>
        </w:rPr>
        <w:t>O</w:t>
      </w:r>
      <w:r>
        <w:rPr>
          <w:sz w:val="32"/>
          <w:szCs w:val="32"/>
        </w:rPr>
        <w:t>pen issue RRC-7: NW control on retaining logged data at HO</w:t>
      </w:r>
    </w:p>
    <w:p w14:paraId="18696D8D" w14:textId="245780FC" w:rsidR="000A268C" w:rsidRPr="00FE56B4" w:rsidRDefault="000A268C" w:rsidP="000A268C">
      <w:r w:rsidRPr="00FE56B4">
        <w:t xml:space="preserve">In RAN2#129bis meeting, we made following agreements on </w:t>
      </w:r>
      <w:r>
        <w:t>network-side data collection on HO and RRC station transition</w:t>
      </w:r>
      <w:r w:rsidRPr="00FE56B4">
        <w:t>:</w:t>
      </w:r>
    </w:p>
    <w:tbl>
      <w:tblPr>
        <w:tblStyle w:val="a3"/>
        <w:tblW w:w="0" w:type="auto"/>
        <w:tblInd w:w="-5" w:type="dxa"/>
        <w:tblLook w:val="04A0" w:firstRow="1" w:lastRow="0" w:firstColumn="1" w:lastColumn="0" w:noHBand="0" w:noVBand="1"/>
      </w:tblPr>
      <w:tblGrid>
        <w:gridCol w:w="9021"/>
      </w:tblGrid>
      <w:tr w:rsidR="000A268C" w:rsidRPr="00180353" w14:paraId="4E0D04BD" w14:textId="77777777" w:rsidTr="00BF336E">
        <w:tc>
          <w:tcPr>
            <w:tcW w:w="9021" w:type="dxa"/>
            <w:tcBorders>
              <w:top w:val="single" w:sz="4" w:space="0" w:color="auto"/>
              <w:left w:val="single" w:sz="4" w:space="0" w:color="auto"/>
              <w:bottom w:val="single" w:sz="4" w:space="0" w:color="auto"/>
              <w:right w:val="single" w:sz="4" w:space="0" w:color="auto"/>
            </w:tcBorders>
            <w:hideMark/>
          </w:tcPr>
          <w:p w14:paraId="1F9C7D10" w14:textId="77777777" w:rsidR="000A268C" w:rsidRPr="00747A6A" w:rsidRDefault="000A268C" w:rsidP="00BF336E">
            <w:pPr>
              <w:pStyle w:val="Doc-text2"/>
              <w:ind w:leftChars="29" w:left="421"/>
              <w:rPr>
                <w:b/>
                <w:bCs/>
                <w:sz w:val="20"/>
                <w:szCs w:val="20"/>
              </w:rPr>
            </w:pPr>
            <w:bookmarkStart w:id="10" w:name="OLE_LINK30"/>
            <w:r w:rsidRPr="00747A6A">
              <w:rPr>
                <w:b/>
                <w:bCs/>
                <w:sz w:val="20"/>
                <w:szCs w:val="20"/>
              </w:rPr>
              <w:t xml:space="preserve">Agreements on Idle/inactive and HO </w:t>
            </w:r>
          </w:p>
          <w:p w14:paraId="51768330" w14:textId="77777777" w:rsidR="000A268C" w:rsidRPr="00747A6A" w:rsidRDefault="000A268C" w:rsidP="00BF336E">
            <w:pPr>
              <w:pStyle w:val="Agreement"/>
              <w:rPr>
                <w:noProof/>
                <w:szCs w:val="20"/>
              </w:rPr>
            </w:pPr>
            <w:r w:rsidRPr="00747A6A">
              <w:rPr>
                <w:noProof/>
                <w:szCs w:val="20"/>
              </w:rPr>
              <w:t xml:space="preserve">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  </w:t>
            </w:r>
          </w:p>
          <w:p w14:paraId="4AE1A894" w14:textId="70F0AD32" w:rsidR="000A268C" w:rsidRPr="000A268C" w:rsidRDefault="000A268C" w:rsidP="000A268C">
            <w:pPr>
              <w:pStyle w:val="Agreement"/>
              <w:rPr>
                <w:szCs w:val="20"/>
              </w:rPr>
            </w:pPr>
            <w:r w:rsidRPr="00747A6A">
              <w:rPr>
                <w:szCs w:val="20"/>
              </w:rPr>
              <w:t>Upon going to RRC_IDLE, RLF, or RRC_INACTIVE, UE discards any logged data</w:t>
            </w:r>
          </w:p>
        </w:tc>
        <w:bookmarkEnd w:id="10"/>
      </w:tr>
    </w:tbl>
    <w:p w14:paraId="4DEA2957" w14:textId="77777777" w:rsidR="003652B6" w:rsidRPr="003652B6" w:rsidRDefault="003652B6" w:rsidP="003652B6">
      <w:pPr>
        <w:spacing w:before="120"/>
      </w:pPr>
      <w:bookmarkStart w:id="11" w:name="OLE_LINK137"/>
      <w:r w:rsidRPr="003652B6">
        <w:t xml:space="preserve">When the UE is about to perform HO, the source </w:t>
      </w:r>
      <w:proofErr w:type="spellStart"/>
      <w:r w:rsidRPr="003652B6">
        <w:t>gNB</w:t>
      </w:r>
      <w:proofErr w:type="spellEnd"/>
      <w:r w:rsidRPr="003652B6">
        <w:t xml:space="preserve"> should coordinate with the target </w:t>
      </w:r>
      <w:proofErr w:type="spellStart"/>
      <w:r w:rsidRPr="003652B6">
        <w:t>gNB</w:t>
      </w:r>
      <w:proofErr w:type="spellEnd"/>
      <w:r w:rsidRPr="003652B6">
        <w:t xml:space="preserve"> regarding the unretrieved data during the handover preparation phase via HANDOVER PREPARATION REQUEST/RESPONSE messages. The process involves the following steps:</w:t>
      </w:r>
    </w:p>
    <w:p w14:paraId="210E11DD" w14:textId="0DB99BE0" w:rsidR="003652B6" w:rsidRPr="003652B6" w:rsidRDefault="003652B6" w:rsidP="00332DE5">
      <w:pPr>
        <w:pStyle w:val="aa"/>
        <w:numPr>
          <w:ilvl w:val="0"/>
          <w:numId w:val="18"/>
        </w:numPr>
        <w:spacing w:before="120"/>
        <w:ind w:firstLineChars="0"/>
        <w:rPr>
          <w:rFonts w:ascii="Arial" w:eastAsia="SimSun" w:hAnsi="Arial" w:cs="Times New Roman"/>
          <w:kern w:val="0"/>
          <w:sz w:val="20"/>
          <w:szCs w:val="20"/>
          <w:lang w:val="en-GB"/>
        </w:rPr>
      </w:pPr>
      <w:r w:rsidRPr="003652B6">
        <w:rPr>
          <w:rFonts w:ascii="Arial" w:eastAsia="SimSun" w:hAnsi="Arial" w:cs="Times New Roman"/>
          <w:kern w:val="0"/>
          <w:sz w:val="20"/>
          <w:szCs w:val="20"/>
          <w:lang w:val="en-GB"/>
        </w:rPr>
        <w:t xml:space="preserve">The source </w:t>
      </w:r>
      <w:proofErr w:type="spellStart"/>
      <w:r w:rsidRPr="003652B6">
        <w:rPr>
          <w:rFonts w:ascii="Arial" w:eastAsia="SimSun" w:hAnsi="Arial" w:cs="Times New Roman"/>
          <w:kern w:val="0"/>
          <w:sz w:val="20"/>
          <w:szCs w:val="20"/>
          <w:lang w:val="en-GB"/>
        </w:rPr>
        <w:t>gNB</w:t>
      </w:r>
      <w:proofErr w:type="spellEnd"/>
      <w:r w:rsidRPr="003652B6">
        <w:rPr>
          <w:rFonts w:ascii="Arial" w:eastAsia="SimSun" w:hAnsi="Arial" w:cs="Times New Roman"/>
          <w:kern w:val="0"/>
          <w:sz w:val="20"/>
          <w:szCs w:val="20"/>
          <w:lang w:val="en-GB"/>
        </w:rPr>
        <w:t xml:space="preserve"> informs the target </w:t>
      </w:r>
      <w:proofErr w:type="spellStart"/>
      <w:r w:rsidRPr="003652B6">
        <w:rPr>
          <w:rFonts w:ascii="Arial" w:eastAsia="SimSun" w:hAnsi="Arial" w:cs="Times New Roman"/>
          <w:kern w:val="0"/>
          <w:sz w:val="20"/>
          <w:szCs w:val="20"/>
          <w:lang w:val="en-GB"/>
        </w:rPr>
        <w:t>gNB</w:t>
      </w:r>
      <w:proofErr w:type="spellEnd"/>
      <w:r w:rsidRPr="003652B6">
        <w:rPr>
          <w:rFonts w:ascii="Arial" w:eastAsia="SimSun" w:hAnsi="Arial" w:cs="Times New Roman"/>
          <w:kern w:val="0"/>
          <w:sz w:val="20"/>
          <w:szCs w:val="20"/>
          <w:lang w:val="en-GB"/>
        </w:rPr>
        <w:t xml:space="preserve"> that the UE has unretrieved data. The source </w:t>
      </w:r>
      <w:proofErr w:type="spellStart"/>
      <w:r w:rsidRPr="003652B6">
        <w:rPr>
          <w:rFonts w:ascii="Arial" w:eastAsia="SimSun" w:hAnsi="Arial" w:cs="Times New Roman"/>
          <w:kern w:val="0"/>
          <w:sz w:val="20"/>
          <w:szCs w:val="20"/>
          <w:lang w:val="en-GB"/>
        </w:rPr>
        <w:t>gNB</w:t>
      </w:r>
      <w:proofErr w:type="spellEnd"/>
      <w:r w:rsidRPr="003652B6">
        <w:rPr>
          <w:rFonts w:ascii="Arial" w:eastAsia="SimSun" w:hAnsi="Arial" w:cs="Times New Roman"/>
          <w:kern w:val="0"/>
          <w:sz w:val="20"/>
          <w:szCs w:val="20"/>
          <w:lang w:val="en-GB"/>
        </w:rPr>
        <w:t xml:space="preserve"> coordinates with the target </w:t>
      </w:r>
      <w:proofErr w:type="spellStart"/>
      <w:r w:rsidRPr="003652B6">
        <w:rPr>
          <w:rFonts w:ascii="Arial" w:eastAsia="SimSun" w:hAnsi="Arial" w:cs="Times New Roman"/>
          <w:kern w:val="0"/>
          <w:sz w:val="20"/>
          <w:szCs w:val="20"/>
          <w:lang w:val="en-GB"/>
        </w:rPr>
        <w:t>gNB</w:t>
      </w:r>
      <w:proofErr w:type="spellEnd"/>
      <w:r w:rsidRPr="003652B6">
        <w:rPr>
          <w:rFonts w:ascii="Arial" w:eastAsia="SimSun" w:hAnsi="Arial" w:cs="Times New Roman"/>
          <w:kern w:val="0"/>
          <w:sz w:val="20"/>
          <w:szCs w:val="20"/>
          <w:lang w:val="en-GB"/>
        </w:rPr>
        <w:t xml:space="preserve"> to determine if the unretrieved data can be retrieved and forwarded by the target </w:t>
      </w:r>
      <w:proofErr w:type="spellStart"/>
      <w:r w:rsidRPr="003652B6">
        <w:rPr>
          <w:rFonts w:ascii="Arial" w:eastAsia="SimSun" w:hAnsi="Arial" w:cs="Times New Roman"/>
          <w:kern w:val="0"/>
          <w:sz w:val="20"/>
          <w:szCs w:val="20"/>
          <w:lang w:val="en-GB"/>
        </w:rPr>
        <w:t>gNB</w:t>
      </w:r>
      <w:proofErr w:type="spellEnd"/>
      <w:r w:rsidRPr="003652B6">
        <w:rPr>
          <w:rFonts w:ascii="Arial" w:eastAsia="SimSun" w:hAnsi="Arial" w:cs="Times New Roman"/>
          <w:kern w:val="0"/>
          <w:sz w:val="20"/>
          <w:szCs w:val="20"/>
          <w:lang w:val="en-GB"/>
        </w:rPr>
        <w:t xml:space="preserve">. Based on the coordination, the source </w:t>
      </w:r>
      <w:proofErr w:type="spellStart"/>
      <w:r w:rsidRPr="003652B6">
        <w:rPr>
          <w:rFonts w:ascii="Arial" w:eastAsia="SimSun" w:hAnsi="Arial" w:cs="Times New Roman"/>
          <w:kern w:val="0"/>
          <w:sz w:val="20"/>
          <w:szCs w:val="20"/>
          <w:lang w:val="en-GB"/>
        </w:rPr>
        <w:t>gNB</w:t>
      </w:r>
      <w:proofErr w:type="spellEnd"/>
      <w:r w:rsidRPr="003652B6">
        <w:rPr>
          <w:rFonts w:ascii="Arial" w:eastAsia="SimSun" w:hAnsi="Arial" w:cs="Times New Roman"/>
          <w:kern w:val="0"/>
          <w:sz w:val="20"/>
          <w:szCs w:val="20"/>
          <w:lang w:val="en-GB"/>
        </w:rPr>
        <w:t xml:space="preserve"> decides and informs the target </w:t>
      </w:r>
      <w:proofErr w:type="spellStart"/>
      <w:r w:rsidRPr="003652B6">
        <w:rPr>
          <w:rFonts w:ascii="Arial" w:eastAsia="SimSun" w:hAnsi="Arial" w:cs="Times New Roman"/>
          <w:kern w:val="0"/>
          <w:sz w:val="20"/>
          <w:szCs w:val="20"/>
          <w:lang w:val="en-GB"/>
        </w:rPr>
        <w:t>gNB</w:t>
      </w:r>
      <w:proofErr w:type="spellEnd"/>
      <w:r w:rsidRPr="003652B6">
        <w:rPr>
          <w:rFonts w:ascii="Arial" w:eastAsia="SimSun" w:hAnsi="Arial" w:cs="Times New Roman"/>
          <w:kern w:val="0"/>
          <w:sz w:val="20"/>
          <w:szCs w:val="20"/>
          <w:lang w:val="en-GB"/>
        </w:rPr>
        <w:t xml:space="preserve"> whether to release or retain the unretrieved data. </w:t>
      </w:r>
    </w:p>
    <w:p w14:paraId="25F0A1A5" w14:textId="0E104404" w:rsidR="003652B6" w:rsidRPr="003652B6" w:rsidRDefault="003652B6" w:rsidP="00D678E2">
      <w:pPr>
        <w:pStyle w:val="aa"/>
        <w:numPr>
          <w:ilvl w:val="0"/>
          <w:numId w:val="18"/>
        </w:numPr>
        <w:spacing w:before="120"/>
        <w:ind w:firstLineChars="0"/>
        <w:rPr>
          <w:rFonts w:ascii="Arial" w:eastAsia="SimSun" w:hAnsi="Arial" w:cs="Times New Roman"/>
          <w:kern w:val="0"/>
          <w:sz w:val="20"/>
          <w:szCs w:val="20"/>
          <w:lang w:val="en-GB"/>
        </w:rPr>
      </w:pPr>
      <w:r w:rsidRPr="003652B6">
        <w:rPr>
          <w:rFonts w:ascii="Arial" w:eastAsia="SimSun" w:hAnsi="Arial" w:cs="Times New Roman"/>
          <w:kern w:val="0"/>
          <w:sz w:val="20"/>
          <w:szCs w:val="20"/>
          <w:lang w:val="en-GB"/>
        </w:rPr>
        <w:t xml:space="preserve">The target </w:t>
      </w:r>
      <w:proofErr w:type="spellStart"/>
      <w:r w:rsidRPr="003652B6">
        <w:rPr>
          <w:rFonts w:ascii="Arial" w:eastAsia="SimSun" w:hAnsi="Arial" w:cs="Times New Roman"/>
          <w:kern w:val="0"/>
          <w:sz w:val="20"/>
          <w:szCs w:val="20"/>
          <w:lang w:val="en-GB"/>
        </w:rPr>
        <w:t>gNB</w:t>
      </w:r>
      <w:proofErr w:type="spellEnd"/>
      <w:r w:rsidRPr="003652B6">
        <w:rPr>
          <w:rFonts w:ascii="Arial" w:eastAsia="SimSun" w:hAnsi="Arial" w:cs="Times New Roman"/>
          <w:kern w:val="0"/>
          <w:sz w:val="20"/>
          <w:szCs w:val="20"/>
          <w:lang w:val="en-GB"/>
        </w:rPr>
        <w:t xml:space="preserve"> sends the indication to the UE in the </w:t>
      </w:r>
      <w:proofErr w:type="spellStart"/>
      <w:r w:rsidRPr="00814E6D">
        <w:rPr>
          <w:rFonts w:ascii="Arial" w:eastAsia="SimSun" w:hAnsi="Arial" w:cs="Times New Roman"/>
          <w:i/>
          <w:iCs/>
          <w:kern w:val="0"/>
          <w:sz w:val="20"/>
          <w:szCs w:val="20"/>
          <w:lang w:val="en-GB"/>
        </w:rPr>
        <w:t>RRCReconfiguration</w:t>
      </w:r>
      <w:proofErr w:type="spellEnd"/>
      <w:r w:rsidRPr="003652B6">
        <w:rPr>
          <w:rFonts w:ascii="Arial" w:eastAsia="SimSun" w:hAnsi="Arial" w:cs="Times New Roman"/>
          <w:kern w:val="0"/>
          <w:sz w:val="20"/>
          <w:szCs w:val="20"/>
          <w:lang w:val="en-GB"/>
        </w:rPr>
        <w:t xml:space="preserve"> message.</w:t>
      </w:r>
    </w:p>
    <w:p w14:paraId="1146EF15" w14:textId="64B5E7B9" w:rsidR="003652B6" w:rsidRPr="003652B6" w:rsidRDefault="003652B6" w:rsidP="003652B6">
      <w:pPr>
        <w:spacing w:before="120"/>
        <w:rPr>
          <w:b/>
          <w:bCs/>
          <w:lang w:val="en-US"/>
        </w:rPr>
      </w:pPr>
      <w:bookmarkStart w:id="12" w:name="OLE_LINK166"/>
      <w:r w:rsidRPr="003652B6">
        <w:rPr>
          <w:b/>
          <w:bCs/>
          <w:lang w:val="en-US"/>
        </w:rPr>
        <w:lastRenderedPageBreak/>
        <w:t xml:space="preserve">Proposal 1: RAN2 assumes that the source </w:t>
      </w:r>
      <w:proofErr w:type="spellStart"/>
      <w:r w:rsidRPr="003652B6">
        <w:rPr>
          <w:b/>
          <w:bCs/>
          <w:lang w:val="en-US"/>
        </w:rPr>
        <w:t>gNB</w:t>
      </w:r>
      <w:proofErr w:type="spellEnd"/>
      <w:r w:rsidRPr="003652B6">
        <w:rPr>
          <w:b/>
          <w:bCs/>
          <w:lang w:val="en-US"/>
        </w:rPr>
        <w:t xml:space="preserve"> and the target </w:t>
      </w:r>
      <w:proofErr w:type="spellStart"/>
      <w:r w:rsidRPr="003652B6">
        <w:rPr>
          <w:b/>
          <w:bCs/>
          <w:lang w:val="en-US"/>
        </w:rPr>
        <w:t>gNB</w:t>
      </w:r>
      <w:proofErr w:type="spellEnd"/>
      <w:r w:rsidRPr="003652B6">
        <w:rPr>
          <w:b/>
          <w:bCs/>
          <w:lang w:val="en-US"/>
        </w:rPr>
        <w:t xml:space="preserve"> will coordinate on whether to release or retain the unretrieved data for the UE during the HO preparation phase. </w:t>
      </w:r>
    </w:p>
    <w:p w14:paraId="3585C62C" w14:textId="5F9B34DA" w:rsidR="003652B6" w:rsidRPr="003652B6" w:rsidRDefault="003652B6" w:rsidP="003652B6">
      <w:pPr>
        <w:spacing w:before="120"/>
        <w:rPr>
          <w:b/>
          <w:bCs/>
          <w:lang w:val="en-US"/>
        </w:rPr>
      </w:pPr>
      <w:r w:rsidRPr="003652B6">
        <w:rPr>
          <w:b/>
          <w:bCs/>
          <w:lang w:val="en-US"/>
        </w:rPr>
        <w:t xml:space="preserve">Proposal 2: The source </w:t>
      </w:r>
      <w:proofErr w:type="spellStart"/>
      <w:r w:rsidRPr="003652B6">
        <w:rPr>
          <w:b/>
          <w:bCs/>
          <w:lang w:val="en-US"/>
        </w:rPr>
        <w:t>gNB</w:t>
      </w:r>
      <w:proofErr w:type="spellEnd"/>
      <w:r w:rsidRPr="003652B6">
        <w:rPr>
          <w:b/>
          <w:bCs/>
          <w:lang w:val="en-US"/>
        </w:rPr>
        <w:t xml:space="preserve"> decides whether to release or retain the unretrieved data based on the coordination with the target </w:t>
      </w:r>
      <w:proofErr w:type="spellStart"/>
      <w:r w:rsidRPr="003652B6">
        <w:rPr>
          <w:b/>
          <w:bCs/>
          <w:lang w:val="en-US"/>
        </w:rPr>
        <w:t>gNB</w:t>
      </w:r>
      <w:proofErr w:type="spellEnd"/>
      <w:r w:rsidRPr="003652B6">
        <w:rPr>
          <w:b/>
          <w:bCs/>
          <w:lang w:val="en-US"/>
        </w:rPr>
        <w:t xml:space="preserve">. The target </w:t>
      </w:r>
      <w:proofErr w:type="spellStart"/>
      <w:r w:rsidRPr="003652B6">
        <w:rPr>
          <w:b/>
          <w:bCs/>
          <w:lang w:val="en-US"/>
        </w:rPr>
        <w:t>gNB</w:t>
      </w:r>
      <w:proofErr w:type="spellEnd"/>
      <w:r w:rsidRPr="003652B6">
        <w:rPr>
          <w:b/>
          <w:bCs/>
          <w:lang w:val="en-US"/>
        </w:rPr>
        <w:t xml:space="preserve"> then sends the indication to the UE in the </w:t>
      </w:r>
      <w:proofErr w:type="spellStart"/>
      <w:r w:rsidRPr="003652B6">
        <w:rPr>
          <w:b/>
          <w:bCs/>
          <w:i/>
          <w:iCs/>
          <w:lang w:val="en-US"/>
        </w:rPr>
        <w:t>RRCReconfiguration</w:t>
      </w:r>
      <w:proofErr w:type="spellEnd"/>
      <w:r w:rsidRPr="003652B6">
        <w:rPr>
          <w:b/>
          <w:bCs/>
          <w:lang w:val="en-US"/>
        </w:rPr>
        <w:t xml:space="preserve"> message. </w:t>
      </w:r>
    </w:p>
    <w:bookmarkEnd w:id="11"/>
    <w:bookmarkEnd w:id="12"/>
    <w:p w14:paraId="4E70504A" w14:textId="0B6AFCAC" w:rsidR="00D44214" w:rsidRPr="00D44214" w:rsidRDefault="00D44214" w:rsidP="00814E6D">
      <w:pPr>
        <w:keepNext/>
        <w:keepLines/>
        <w:numPr>
          <w:ilvl w:val="1"/>
          <w:numId w:val="1"/>
        </w:numPr>
        <w:spacing w:before="180" w:after="180"/>
        <w:ind w:left="567" w:hanging="567"/>
        <w:jc w:val="left"/>
        <w:outlineLvl w:val="1"/>
        <w:rPr>
          <w:sz w:val="32"/>
          <w:szCs w:val="32"/>
        </w:rPr>
      </w:pPr>
      <w:r w:rsidRPr="00D44214">
        <w:rPr>
          <w:sz w:val="32"/>
          <w:szCs w:val="32"/>
        </w:rPr>
        <w:t>Open issue RRC-8: Reporting assistance information related to logged measurements</w:t>
      </w:r>
    </w:p>
    <w:p w14:paraId="490B1BFD" w14:textId="77777777" w:rsidR="00775C07" w:rsidRDefault="00775C07" w:rsidP="00EE3D7F">
      <w:pPr>
        <w:spacing w:before="120"/>
        <w:rPr>
          <w:lang w:eastAsia="sv-SE"/>
        </w:rPr>
      </w:pPr>
      <w:bookmarkStart w:id="13" w:name="OLE_LINK136"/>
      <w:r w:rsidRPr="00775C07">
        <w:rPr>
          <w:lang w:eastAsia="sv-SE"/>
        </w:rPr>
        <w:t xml:space="preserve">It is not yet clear what the </w:t>
      </w:r>
      <w:proofErr w:type="spellStart"/>
      <w:r w:rsidRPr="00775C07">
        <w:rPr>
          <w:lang w:eastAsia="sv-SE"/>
        </w:rPr>
        <w:t>OtherConfig</w:t>
      </w:r>
      <w:proofErr w:type="spellEnd"/>
      <w:r w:rsidRPr="00775C07">
        <w:rPr>
          <w:lang w:eastAsia="sv-SE"/>
        </w:rPr>
        <w:t xml:space="preserve"> should contain to enable the UE to report assistance information via UAI related to the logging of radio measurements. Specifically, it is uncertain whether indications such as low power, buffer full, and buffer threshold reached should be considered jointly or separately.</w:t>
      </w:r>
    </w:p>
    <w:p w14:paraId="4635C26A" w14:textId="745B5739" w:rsidR="00775C07" w:rsidRDefault="00775C07" w:rsidP="00775C07">
      <w:pPr>
        <w:spacing w:before="120"/>
      </w:pPr>
      <w:r>
        <w:t xml:space="preserve">We believe that a single </w:t>
      </w:r>
      <w:proofErr w:type="spellStart"/>
      <w:r>
        <w:t>SetupRelease</w:t>
      </w:r>
      <w:proofErr w:type="spellEnd"/>
      <w:r>
        <w:t xml:space="preserve"> flag is sufficient to enable the UE to report assistance information related to logged measurements. There is no need to consider low power, buffer full, and buffer threshold reached separately. We do not see a strong motivation for the network to have the flexibility to configure these factors individually.</w:t>
      </w:r>
    </w:p>
    <w:p w14:paraId="57CC87AC" w14:textId="4BFFC612" w:rsidR="00D44214" w:rsidRDefault="00775C07" w:rsidP="00775C07">
      <w:pPr>
        <w:spacing w:before="120"/>
        <w:rPr>
          <w:lang w:eastAsia="sv-SE"/>
        </w:rPr>
      </w:pPr>
      <w:r>
        <w:t>If the flag is set to "setup," the data availability indication via UAI can be triggered by any of the following conditions: low power, buffer full, or buffer threshold reached. This approach simplifies the configuration and ensures that the UE can effectively report assistance information without unnecessary complexity.</w:t>
      </w:r>
      <w:r w:rsidR="00C813BF">
        <w:rPr>
          <w:lang w:eastAsia="sv-SE"/>
        </w:rPr>
        <w:t xml:space="preserve"> </w:t>
      </w:r>
    </w:p>
    <w:p w14:paraId="6BA3A496" w14:textId="3ACFB951" w:rsidR="00C813BF" w:rsidRDefault="00C813BF" w:rsidP="00EE3D7F">
      <w:pPr>
        <w:spacing w:before="120"/>
        <w:rPr>
          <w:b/>
          <w:bCs/>
        </w:rPr>
      </w:pPr>
      <w:bookmarkStart w:id="14" w:name="OLE_LINK167"/>
      <w:r w:rsidRPr="00775C07">
        <w:rPr>
          <w:rFonts w:hint="eastAsia"/>
          <w:b/>
          <w:bCs/>
        </w:rPr>
        <w:t>P</w:t>
      </w:r>
      <w:r w:rsidRPr="00775C07">
        <w:rPr>
          <w:b/>
          <w:bCs/>
        </w:rPr>
        <w:t>roposal 3:</w:t>
      </w:r>
      <w:r w:rsidR="00775C07" w:rsidRPr="00775C07">
        <w:t xml:space="preserve"> </w:t>
      </w:r>
      <w:r w:rsidR="00775C07" w:rsidRPr="00775C07">
        <w:rPr>
          <w:b/>
          <w:bCs/>
        </w:rPr>
        <w:t xml:space="preserve">Use a single </w:t>
      </w:r>
      <w:proofErr w:type="spellStart"/>
      <w:r w:rsidR="00775C07" w:rsidRPr="00775C07">
        <w:rPr>
          <w:b/>
          <w:bCs/>
        </w:rPr>
        <w:t>SetupRelease</w:t>
      </w:r>
      <w:proofErr w:type="spellEnd"/>
      <w:r w:rsidR="00775C07" w:rsidRPr="00775C07">
        <w:rPr>
          <w:b/>
          <w:bCs/>
        </w:rPr>
        <w:t xml:space="preserve"> flag to enable the UE to report assistance information related to logged measurements.</w:t>
      </w:r>
    </w:p>
    <w:p w14:paraId="24A343F0" w14:textId="77777777" w:rsidR="00891FF0" w:rsidRPr="00891FF0" w:rsidRDefault="00891FF0" w:rsidP="00891FF0">
      <w:pPr>
        <w:keepNext/>
        <w:keepLines/>
        <w:numPr>
          <w:ilvl w:val="1"/>
          <w:numId w:val="1"/>
        </w:numPr>
        <w:tabs>
          <w:tab w:val="num" w:pos="1002"/>
        </w:tabs>
        <w:spacing w:before="180" w:after="180"/>
        <w:ind w:left="1002" w:hanging="1002"/>
        <w:jc w:val="left"/>
        <w:outlineLvl w:val="1"/>
        <w:rPr>
          <w:sz w:val="32"/>
          <w:szCs w:val="32"/>
        </w:rPr>
      </w:pPr>
      <w:bookmarkStart w:id="15" w:name="OLE_LINK146"/>
      <w:bookmarkEnd w:id="14"/>
      <w:r w:rsidRPr="00891FF0">
        <w:rPr>
          <w:sz w:val="32"/>
          <w:szCs w:val="32"/>
        </w:rPr>
        <w:t>Open issue RRC-9: Further procedures for UE assistance information related to logging</w:t>
      </w:r>
      <w:bookmarkEnd w:id="15"/>
    </w:p>
    <w:p w14:paraId="633E5FEB" w14:textId="28177B97" w:rsidR="000A268C" w:rsidRPr="00FE56B4" w:rsidRDefault="000A268C" w:rsidP="00C4013A">
      <w:pPr>
        <w:spacing w:before="120"/>
      </w:pPr>
      <w:bookmarkStart w:id="16" w:name="OLE_LINK152"/>
      <w:r w:rsidRPr="00FE56B4">
        <w:t xml:space="preserve">In RAN2#129bis meeting, we made following agreements on </w:t>
      </w:r>
      <w:r>
        <w:t>data availability indication</w:t>
      </w:r>
      <w:r w:rsidRPr="00FE56B4">
        <w:t>:</w:t>
      </w:r>
    </w:p>
    <w:tbl>
      <w:tblPr>
        <w:tblStyle w:val="a3"/>
        <w:tblW w:w="0" w:type="auto"/>
        <w:tblInd w:w="-5" w:type="dxa"/>
        <w:tblLook w:val="04A0" w:firstRow="1" w:lastRow="0" w:firstColumn="1" w:lastColumn="0" w:noHBand="0" w:noVBand="1"/>
      </w:tblPr>
      <w:tblGrid>
        <w:gridCol w:w="9021"/>
      </w:tblGrid>
      <w:tr w:rsidR="000A268C" w:rsidRPr="00180353" w14:paraId="6CA2BFC1" w14:textId="77777777" w:rsidTr="00BF336E">
        <w:tc>
          <w:tcPr>
            <w:tcW w:w="9021" w:type="dxa"/>
            <w:tcBorders>
              <w:top w:val="single" w:sz="4" w:space="0" w:color="auto"/>
              <w:left w:val="single" w:sz="4" w:space="0" w:color="auto"/>
              <w:bottom w:val="single" w:sz="4" w:space="0" w:color="auto"/>
              <w:right w:val="single" w:sz="4" w:space="0" w:color="auto"/>
            </w:tcBorders>
            <w:hideMark/>
          </w:tcPr>
          <w:p w14:paraId="7F908C90" w14:textId="77777777" w:rsidR="000A268C" w:rsidRPr="00747A6A" w:rsidRDefault="000A268C" w:rsidP="00BF336E">
            <w:pPr>
              <w:pStyle w:val="Doc-text2"/>
              <w:ind w:left="363"/>
              <w:rPr>
                <w:b/>
                <w:bCs/>
                <w:sz w:val="20"/>
                <w:szCs w:val="20"/>
              </w:rPr>
            </w:pPr>
            <w:bookmarkStart w:id="17" w:name="OLE_LINK147"/>
            <w:r w:rsidRPr="00747A6A">
              <w:rPr>
                <w:b/>
                <w:bCs/>
                <w:sz w:val="20"/>
                <w:szCs w:val="20"/>
              </w:rPr>
              <w:t>Agreements on availability indication</w:t>
            </w:r>
          </w:p>
          <w:p w14:paraId="676D73F6" w14:textId="77777777" w:rsidR="000A268C" w:rsidRPr="00747A6A" w:rsidRDefault="000A268C" w:rsidP="000A268C">
            <w:pPr>
              <w:pStyle w:val="Doc-text2"/>
              <w:numPr>
                <w:ilvl w:val="0"/>
                <w:numId w:val="15"/>
              </w:numPr>
              <w:tabs>
                <w:tab w:val="clear" w:pos="1619"/>
                <w:tab w:val="left" w:pos="1622"/>
              </w:tabs>
              <w:ind w:left="360"/>
              <w:rPr>
                <w:sz w:val="20"/>
                <w:szCs w:val="20"/>
              </w:rPr>
            </w:pPr>
            <w:r w:rsidRPr="00747A6A">
              <w:rPr>
                <w:sz w:val="20"/>
                <w:szCs w:val="20"/>
              </w:rPr>
              <w:t>Availability indication can be triggered due to:</w:t>
            </w:r>
          </w:p>
          <w:p w14:paraId="6D0683C0" w14:textId="77777777" w:rsidR="000A268C" w:rsidRPr="00747A6A" w:rsidRDefault="000A268C" w:rsidP="000A268C">
            <w:pPr>
              <w:pStyle w:val="Doc-text2"/>
              <w:numPr>
                <w:ilvl w:val="1"/>
                <w:numId w:val="15"/>
              </w:numPr>
              <w:tabs>
                <w:tab w:val="clear" w:pos="2339"/>
                <w:tab w:val="num" w:pos="2702"/>
              </w:tabs>
              <w:ind w:left="1080"/>
              <w:rPr>
                <w:sz w:val="20"/>
                <w:szCs w:val="20"/>
              </w:rPr>
            </w:pPr>
            <w:r w:rsidRPr="00747A6A">
              <w:rPr>
                <w:sz w:val="20"/>
                <w:szCs w:val="20"/>
              </w:rPr>
              <w:t>Full buffer being reached (if configured)</w:t>
            </w:r>
          </w:p>
          <w:p w14:paraId="2DF93F5B" w14:textId="77777777" w:rsidR="000A268C" w:rsidRPr="00747A6A" w:rsidRDefault="000A268C" w:rsidP="000A268C">
            <w:pPr>
              <w:pStyle w:val="Doc-text2"/>
              <w:numPr>
                <w:ilvl w:val="1"/>
                <w:numId w:val="15"/>
              </w:numPr>
              <w:tabs>
                <w:tab w:val="clear" w:pos="2339"/>
                <w:tab w:val="num" w:pos="2702"/>
              </w:tabs>
              <w:ind w:left="1080"/>
              <w:rPr>
                <w:sz w:val="20"/>
                <w:szCs w:val="20"/>
              </w:rPr>
            </w:pPr>
            <w:r w:rsidRPr="00747A6A">
              <w:rPr>
                <w:sz w:val="20"/>
                <w:szCs w:val="20"/>
              </w:rPr>
              <w:t xml:space="preserve">Buffer threshold being reached (if configured). </w:t>
            </w:r>
          </w:p>
          <w:p w14:paraId="4E006165" w14:textId="77777777" w:rsidR="000A268C" w:rsidRPr="00747A6A" w:rsidRDefault="000A268C" w:rsidP="000A268C">
            <w:pPr>
              <w:pStyle w:val="Doc-text2"/>
              <w:numPr>
                <w:ilvl w:val="1"/>
                <w:numId w:val="15"/>
              </w:numPr>
              <w:tabs>
                <w:tab w:val="clear" w:pos="2339"/>
                <w:tab w:val="num" w:pos="2702"/>
              </w:tabs>
              <w:ind w:left="1080"/>
              <w:rPr>
                <w:sz w:val="20"/>
                <w:szCs w:val="20"/>
              </w:rPr>
            </w:pPr>
            <w:r w:rsidRPr="00747A6A">
              <w:rPr>
                <w:sz w:val="20"/>
                <w:szCs w:val="20"/>
              </w:rPr>
              <w:t>Low power (if configured)</w:t>
            </w:r>
          </w:p>
          <w:p w14:paraId="7FA549A3" w14:textId="77777777" w:rsidR="000A268C" w:rsidRPr="00747A6A" w:rsidRDefault="000A268C" w:rsidP="000A268C">
            <w:pPr>
              <w:pStyle w:val="Doc-text2"/>
              <w:numPr>
                <w:ilvl w:val="0"/>
                <w:numId w:val="15"/>
              </w:numPr>
              <w:tabs>
                <w:tab w:val="clear" w:pos="1619"/>
                <w:tab w:val="left" w:pos="1622"/>
              </w:tabs>
              <w:ind w:left="360"/>
              <w:rPr>
                <w:sz w:val="20"/>
                <w:szCs w:val="20"/>
              </w:rPr>
            </w:pPr>
            <w:r w:rsidRPr="00747A6A">
              <w:rPr>
                <w:sz w:val="20"/>
                <w:szCs w:val="20"/>
              </w:rPr>
              <w:t>The UE send a UAI that indicates:</w:t>
            </w:r>
          </w:p>
          <w:p w14:paraId="0306EC47" w14:textId="77777777" w:rsidR="000A268C" w:rsidRPr="00747A6A" w:rsidRDefault="000A268C" w:rsidP="000A268C">
            <w:pPr>
              <w:pStyle w:val="Doc-text2"/>
              <w:numPr>
                <w:ilvl w:val="1"/>
                <w:numId w:val="15"/>
              </w:numPr>
              <w:tabs>
                <w:tab w:val="clear" w:pos="2339"/>
                <w:tab w:val="num" w:pos="2702"/>
              </w:tabs>
              <w:ind w:left="1080"/>
              <w:rPr>
                <w:sz w:val="20"/>
                <w:szCs w:val="20"/>
              </w:rPr>
            </w:pPr>
            <w:r w:rsidRPr="00747A6A">
              <w:rPr>
                <w:sz w:val="20"/>
                <w:szCs w:val="20"/>
              </w:rPr>
              <w:t>Data is available</w:t>
            </w:r>
          </w:p>
          <w:p w14:paraId="3BA30F39" w14:textId="77777777" w:rsidR="000A268C" w:rsidRPr="00747A6A" w:rsidRDefault="000A268C" w:rsidP="000A268C">
            <w:pPr>
              <w:pStyle w:val="Doc-text2"/>
              <w:numPr>
                <w:ilvl w:val="1"/>
                <w:numId w:val="15"/>
              </w:numPr>
              <w:tabs>
                <w:tab w:val="clear" w:pos="2339"/>
                <w:tab w:val="num" w:pos="2702"/>
              </w:tabs>
              <w:ind w:left="1080"/>
              <w:rPr>
                <w:sz w:val="20"/>
                <w:szCs w:val="20"/>
              </w:rPr>
            </w:pPr>
            <w:r w:rsidRPr="00747A6A">
              <w:rPr>
                <w:sz w:val="20"/>
                <w:szCs w:val="20"/>
              </w:rPr>
              <w:t>Reason for trigger (full buffer, threshold)</w:t>
            </w:r>
          </w:p>
          <w:p w14:paraId="798BD6B9" w14:textId="77777777" w:rsidR="000A268C" w:rsidRPr="00747A6A" w:rsidRDefault="000A268C" w:rsidP="000A268C">
            <w:pPr>
              <w:pStyle w:val="Doc-text2"/>
              <w:numPr>
                <w:ilvl w:val="1"/>
                <w:numId w:val="15"/>
              </w:numPr>
              <w:tabs>
                <w:tab w:val="clear" w:pos="2339"/>
                <w:tab w:val="num" w:pos="2702"/>
              </w:tabs>
              <w:ind w:left="1080"/>
              <w:rPr>
                <w:sz w:val="20"/>
                <w:szCs w:val="20"/>
              </w:rPr>
            </w:pPr>
            <w:r w:rsidRPr="00747A6A">
              <w:rPr>
                <w:sz w:val="20"/>
                <w:szCs w:val="20"/>
              </w:rPr>
              <w:t xml:space="preserve">Low power indication </w:t>
            </w:r>
          </w:p>
          <w:p w14:paraId="04B95FF6" w14:textId="77777777" w:rsidR="000A268C" w:rsidRPr="00747A6A" w:rsidRDefault="000A268C" w:rsidP="000A268C">
            <w:pPr>
              <w:pStyle w:val="Doc-text2"/>
              <w:numPr>
                <w:ilvl w:val="0"/>
                <w:numId w:val="15"/>
              </w:numPr>
              <w:tabs>
                <w:tab w:val="clear" w:pos="1619"/>
                <w:tab w:val="left" w:pos="1622"/>
              </w:tabs>
              <w:ind w:left="360"/>
              <w:rPr>
                <w:sz w:val="20"/>
                <w:szCs w:val="20"/>
              </w:rPr>
            </w:pPr>
            <w:r w:rsidRPr="00747A6A">
              <w:rPr>
                <w:sz w:val="20"/>
                <w:szCs w:val="20"/>
              </w:rPr>
              <w:t>The encoding of the data is available/</w:t>
            </w:r>
            <w:proofErr w:type="gramStart"/>
            <w:r w:rsidRPr="00747A6A">
              <w:rPr>
                <w:sz w:val="20"/>
                <w:szCs w:val="20"/>
              </w:rPr>
              <w:t>UAI</w:t>
            </w:r>
            <w:proofErr w:type="gramEnd"/>
            <w:r w:rsidRPr="00747A6A">
              <w:rPr>
                <w:sz w:val="20"/>
                <w:szCs w:val="20"/>
              </w:rPr>
              <w:t xml:space="preserve"> and the cause value is FFS</w:t>
            </w:r>
          </w:p>
          <w:p w14:paraId="2E7F81C9" w14:textId="4CF2EB0A" w:rsidR="000A268C" w:rsidRPr="00180353" w:rsidRDefault="000A268C" w:rsidP="000A268C">
            <w:pPr>
              <w:pStyle w:val="Doc-text2"/>
              <w:ind w:left="0" w:firstLine="0"/>
              <w:rPr>
                <w:sz w:val="20"/>
                <w:szCs w:val="20"/>
              </w:rPr>
            </w:pPr>
            <w:r w:rsidRPr="00747A6A">
              <w:rPr>
                <w:sz w:val="20"/>
                <w:szCs w:val="20"/>
              </w:rPr>
              <w:t xml:space="preserve">NOTE: it is up to UE Implementation how buffer threshold </w:t>
            </w:r>
            <w:proofErr w:type="gramStart"/>
            <w:r w:rsidRPr="00747A6A">
              <w:rPr>
                <w:sz w:val="20"/>
                <w:szCs w:val="20"/>
              </w:rPr>
              <w:t>reached</w:t>
            </w:r>
            <w:proofErr w:type="gramEnd"/>
            <w:r w:rsidRPr="00747A6A">
              <w:rPr>
                <w:sz w:val="20"/>
                <w:szCs w:val="20"/>
              </w:rPr>
              <w:t xml:space="preserve"> and low power is determined</w:t>
            </w:r>
            <w:bookmarkEnd w:id="17"/>
          </w:p>
        </w:tc>
      </w:tr>
    </w:tbl>
    <w:p w14:paraId="55AC4B3A" w14:textId="49AD30D7" w:rsidR="00C4013A" w:rsidRPr="00C4013A" w:rsidRDefault="00C4013A" w:rsidP="0015545A">
      <w:pPr>
        <w:spacing w:before="120"/>
      </w:pPr>
      <w:bookmarkStart w:id="18" w:name="OLE_LINK158"/>
      <w:bookmarkEnd w:id="16"/>
      <w:r w:rsidRPr="00C4013A">
        <w:t>The availability indication can be triggered by buffer status (full buffer or buffer threshold being reached) or power status (low power), which are two separate triggers for UAI.</w:t>
      </w:r>
    </w:p>
    <w:p w14:paraId="148E9A01" w14:textId="0B77CFF5" w:rsidR="00C4013A" w:rsidRPr="00C4013A" w:rsidRDefault="00C4013A" w:rsidP="0015545A">
      <w:pPr>
        <w:spacing w:before="120"/>
        <w:rPr>
          <w:u w:val="single"/>
        </w:rPr>
      </w:pPr>
      <w:r w:rsidRPr="00C4013A">
        <w:rPr>
          <w:u w:val="single"/>
        </w:rPr>
        <w:lastRenderedPageBreak/>
        <w:t>For buffer status:</w:t>
      </w:r>
    </w:p>
    <w:p w14:paraId="4203A518" w14:textId="44C3C096" w:rsidR="00C4013A" w:rsidRDefault="00C4013A" w:rsidP="0015545A">
      <w:pPr>
        <w:spacing w:before="120"/>
      </w:pPr>
      <w:r w:rsidRPr="00C4013A">
        <w:t>The data availability indication is intended to inform the network that there is a certain amount of data stored, specifically when the full buffer or buffer threshold is reached.</w:t>
      </w:r>
      <w:r>
        <w:t xml:space="preserve"> </w:t>
      </w:r>
      <w:r w:rsidRPr="00C4013A">
        <w:t xml:space="preserve">The network's </w:t>
      </w:r>
      <w:proofErr w:type="spellStart"/>
      <w:r w:rsidRPr="00C4013A">
        <w:t>behavior</w:t>
      </w:r>
      <w:proofErr w:type="spellEnd"/>
      <w:r w:rsidRPr="00C4013A">
        <w:t xml:space="preserve"> in response to this trigger is to retrieve the logged data to relieve the occupation of the buffer.</w:t>
      </w:r>
      <w:r>
        <w:t xml:space="preserve"> </w:t>
      </w:r>
      <w:r w:rsidRPr="00C4013A">
        <w:t>Explicit data availability indication is not necessarily needed, as the reason for the trigger (full buffer or threshold) already implies data availability.</w:t>
      </w:r>
    </w:p>
    <w:p w14:paraId="24C013CF" w14:textId="0D767402" w:rsidR="00C4013A" w:rsidRPr="00C4013A" w:rsidRDefault="0015545A" w:rsidP="0015545A">
      <w:pPr>
        <w:spacing w:before="120"/>
      </w:pPr>
      <w:r w:rsidRPr="0015545A">
        <w:t>Given that the total buffer size has been reported as part of the UE capability, the network can estimate buffer occupation during the data retrieval process. There is no need for additional procedures or indications to inform the network that the buffer is no longer full.</w:t>
      </w:r>
      <w:r w:rsidR="000728DE">
        <w:rPr>
          <w:lang w:eastAsia="sv-SE"/>
        </w:rPr>
        <w:t xml:space="preserve"> </w:t>
      </w:r>
    </w:p>
    <w:p w14:paraId="20E17146" w14:textId="65104EF3" w:rsidR="00C4013A" w:rsidRPr="00C4013A" w:rsidRDefault="00C4013A" w:rsidP="0015545A">
      <w:pPr>
        <w:spacing w:before="120"/>
        <w:rPr>
          <w:u w:val="single"/>
        </w:rPr>
      </w:pPr>
      <w:r w:rsidRPr="00C4013A">
        <w:rPr>
          <w:u w:val="single"/>
        </w:rPr>
        <w:t xml:space="preserve">For power </w:t>
      </w:r>
      <w:r w:rsidR="000728DE">
        <w:rPr>
          <w:u w:val="single"/>
        </w:rPr>
        <w:t>state</w:t>
      </w:r>
      <w:r w:rsidRPr="00C4013A">
        <w:rPr>
          <w:u w:val="single"/>
        </w:rPr>
        <w:t>:</w:t>
      </w:r>
    </w:p>
    <w:p w14:paraId="0E70D825" w14:textId="66805529" w:rsidR="00C4013A" w:rsidRDefault="00C4013A" w:rsidP="0015545A">
      <w:pPr>
        <w:spacing w:before="120"/>
      </w:pPr>
      <w:r w:rsidRPr="00C4013A">
        <w:t>RAN2#128 agreed that the UE should report to the network when the power state is low.</w:t>
      </w:r>
      <w:r w:rsidR="000728DE">
        <w:t xml:space="preserve"> </w:t>
      </w:r>
      <w:r w:rsidRPr="00C4013A">
        <w:t>The network should then de</w:t>
      </w:r>
      <w:r>
        <w:t>-</w:t>
      </w:r>
      <w:r w:rsidRPr="00C4013A">
        <w:t>configure the data collection, as the UE will not autonomously stop data logging when a low power state is detected.</w:t>
      </w:r>
      <w:r>
        <w:t xml:space="preserve"> </w:t>
      </w:r>
      <w:r w:rsidRPr="00C4013A">
        <w:t>The low power state indication is not intended to indicate whether data is available or not. Instead, it indicates that the UE is in a low power state and may not be able to start or continue data logging based on network configuration.</w:t>
      </w:r>
      <w:r>
        <w:t xml:space="preserve"> </w:t>
      </w:r>
      <w:r w:rsidRPr="00C4013A">
        <w:t xml:space="preserve">The network's following </w:t>
      </w:r>
      <w:proofErr w:type="spellStart"/>
      <w:r w:rsidRPr="00C4013A">
        <w:t>behavior</w:t>
      </w:r>
      <w:proofErr w:type="spellEnd"/>
      <w:r w:rsidRPr="00C4013A">
        <w:t xml:space="preserve"> is </w:t>
      </w:r>
      <w:proofErr w:type="gramStart"/>
      <w:r w:rsidRPr="00C4013A">
        <w:t>to</w:t>
      </w:r>
      <w:proofErr w:type="gramEnd"/>
      <w:r w:rsidRPr="00C4013A">
        <w:t xml:space="preserve"> de</w:t>
      </w:r>
      <w:r>
        <w:t>-</w:t>
      </w:r>
      <w:r w:rsidRPr="00C4013A">
        <w:t>configure the data collection procedure.</w:t>
      </w:r>
    </w:p>
    <w:p w14:paraId="4333477B" w14:textId="1326D4BD" w:rsidR="00C4013A" w:rsidRDefault="00C4013A" w:rsidP="0015545A">
      <w:pPr>
        <w:spacing w:before="120"/>
      </w:pPr>
      <w:r>
        <w:rPr>
          <w:rFonts w:hint="eastAsia"/>
        </w:rPr>
        <w:t>I</w:t>
      </w:r>
      <w:r>
        <w:t>n this case, a</w:t>
      </w:r>
      <w:r w:rsidRPr="00C4013A">
        <w:t>n additional indication of data availability could be useful</w:t>
      </w:r>
      <w:r>
        <w:t xml:space="preserve">. </w:t>
      </w:r>
      <w:r w:rsidRPr="00C4013A">
        <w:t>If there is data available, even lower than the threshold or full buffer, an additional indication can help the network decide whether to retrieve the data before de</w:t>
      </w:r>
      <w:r>
        <w:t>-</w:t>
      </w:r>
      <w:r w:rsidRPr="00C4013A">
        <w:t>configuring the data collection procedure.</w:t>
      </w:r>
      <w:r>
        <w:t xml:space="preserve"> </w:t>
      </w:r>
      <w:r w:rsidRPr="00C4013A">
        <w:t>The UE should send a UAI indicating low power and optionally data availability if configured by the network.</w:t>
      </w:r>
    </w:p>
    <w:p w14:paraId="53BC1DD7" w14:textId="4AAE75F0" w:rsidR="000728DE" w:rsidRPr="00C4013A" w:rsidRDefault="0015545A" w:rsidP="0015545A">
      <w:pPr>
        <w:spacing w:before="120"/>
      </w:pPr>
      <w:r>
        <w:t xml:space="preserve">Power state changes are typically static and occur over time scales of minutes. UE implementation is not expected to dynamically determine and frequently report power state changes. When the UE reports a low power state, the network should de-configure the data collection procedure. The network can collect data from other UEs that are in normal power </w:t>
      </w:r>
      <w:r w:rsidR="009F6791">
        <w:t>states. Therefore</w:t>
      </w:r>
      <w:r>
        <w:t>, there is no need for additional procedures or indications to inform the network that the battery state is no longer low or other mechanisms such as a prohibit timer for UE low power state indication.</w:t>
      </w:r>
      <w:r w:rsidR="000728DE">
        <w:rPr>
          <w:lang w:eastAsia="sv-SE"/>
        </w:rPr>
        <w:t xml:space="preserve"> </w:t>
      </w:r>
    </w:p>
    <w:p w14:paraId="7F83A652" w14:textId="2DB69570" w:rsidR="00C4013A" w:rsidRPr="00C4013A" w:rsidRDefault="00C4013A" w:rsidP="0015545A">
      <w:pPr>
        <w:spacing w:before="120"/>
        <w:rPr>
          <w:rFonts w:cs="Arial"/>
          <w:b/>
          <w:bCs/>
        </w:rPr>
      </w:pPr>
      <w:bookmarkStart w:id="19" w:name="OLE_LINK168"/>
      <w:r w:rsidRPr="00C4013A">
        <w:rPr>
          <w:rFonts w:cs="Arial"/>
          <w:b/>
          <w:bCs/>
        </w:rPr>
        <w:t>Proposal 4: Buffer status (full buffer or buffer threshold being reached) and power status (low power) are two separate triggers for UAI.</w:t>
      </w:r>
    </w:p>
    <w:p w14:paraId="78909896" w14:textId="77777777" w:rsidR="00C4013A" w:rsidRPr="00C4013A" w:rsidRDefault="00C4013A" w:rsidP="0015545A">
      <w:pPr>
        <w:pStyle w:val="aa"/>
        <w:numPr>
          <w:ilvl w:val="0"/>
          <w:numId w:val="26"/>
        </w:numPr>
        <w:spacing w:before="120" w:after="120"/>
        <w:ind w:firstLineChars="0"/>
        <w:rPr>
          <w:rFonts w:ascii="Arial" w:hAnsi="Arial" w:cs="Arial"/>
          <w:b/>
          <w:bCs/>
          <w:sz w:val="20"/>
          <w:szCs w:val="20"/>
        </w:rPr>
      </w:pPr>
      <w:r w:rsidRPr="00C4013A">
        <w:rPr>
          <w:rFonts w:ascii="Arial" w:hAnsi="Arial" w:cs="Arial"/>
          <w:b/>
          <w:bCs/>
          <w:sz w:val="20"/>
          <w:szCs w:val="20"/>
        </w:rPr>
        <w:t>When the UAI is triggered by a low power state, the UE can indicate the availability of data explicitly if configured by the network.</w:t>
      </w:r>
    </w:p>
    <w:p w14:paraId="6951F376" w14:textId="5E3ABBFC" w:rsidR="007848AF" w:rsidRPr="00C4013A" w:rsidRDefault="00C4013A" w:rsidP="0015545A">
      <w:pPr>
        <w:pStyle w:val="aa"/>
        <w:numPr>
          <w:ilvl w:val="0"/>
          <w:numId w:val="26"/>
        </w:numPr>
        <w:spacing w:before="120" w:after="120"/>
        <w:ind w:firstLineChars="0"/>
        <w:rPr>
          <w:rFonts w:ascii="Arial" w:hAnsi="Arial" w:cs="Arial"/>
          <w:b/>
          <w:bCs/>
          <w:sz w:val="20"/>
          <w:szCs w:val="20"/>
          <w:lang w:val="en-GB"/>
        </w:rPr>
      </w:pPr>
      <w:r w:rsidRPr="00C4013A">
        <w:rPr>
          <w:rFonts w:ascii="Arial" w:hAnsi="Arial" w:cs="Arial"/>
          <w:b/>
          <w:bCs/>
          <w:sz w:val="20"/>
          <w:szCs w:val="20"/>
        </w:rPr>
        <w:t>When the UAI is triggered by buffer status, the UE can indicate whether it is a full buffer or buffer threshold being reached.</w:t>
      </w:r>
    </w:p>
    <w:p w14:paraId="7511CCA2" w14:textId="60C32BD4" w:rsidR="00891FF0" w:rsidRPr="0015545A" w:rsidRDefault="0015545A" w:rsidP="0015545A">
      <w:pPr>
        <w:spacing w:before="120"/>
        <w:rPr>
          <w:rFonts w:cs="Arial"/>
          <w:b/>
          <w:bCs/>
        </w:rPr>
      </w:pPr>
      <w:bookmarkStart w:id="20" w:name="OLE_LINK161"/>
      <w:r w:rsidRPr="0015545A">
        <w:rPr>
          <w:rFonts w:cs="Arial" w:hint="eastAsia"/>
          <w:b/>
          <w:bCs/>
        </w:rPr>
        <w:t>P</w:t>
      </w:r>
      <w:r w:rsidRPr="0015545A">
        <w:rPr>
          <w:rFonts w:cs="Arial"/>
          <w:b/>
          <w:bCs/>
        </w:rPr>
        <w:t xml:space="preserve">roposal 5: There is no need for a prohibit timer or additional indications for UAI triggered by buffer status and UE power state. </w:t>
      </w:r>
    </w:p>
    <w:p w14:paraId="57882FA5" w14:textId="538EB8B3" w:rsidR="00EF2E19" w:rsidRDefault="00EF2E19" w:rsidP="00EF2E19">
      <w:pPr>
        <w:keepNext/>
        <w:keepLines/>
        <w:numPr>
          <w:ilvl w:val="1"/>
          <w:numId w:val="1"/>
        </w:numPr>
        <w:tabs>
          <w:tab w:val="num" w:pos="1002"/>
        </w:tabs>
        <w:spacing w:before="180" w:after="180"/>
        <w:ind w:left="1002" w:hanging="1002"/>
        <w:jc w:val="left"/>
        <w:outlineLvl w:val="1"/>
        <w:rPr>
          <w:sz w:val="32"/>
          <w:szCs w:val="32"/>
        </w:rPr>
      </w:pPr>
      <w:bookmarkStart w:id="21" w:name="OLE_LINK164"/>
      <w:bookmarkEnd w:id="18"/>
      <w:bookmarkEnd w:id="19"/>
      <w:bookmarkEnd w:id="20"/>
      <w:r w:rsidRPr="00EF2E19">
        <w:rPr>
          <w:sz w:val="32"/>
          <w:szCs w:val="32"/>
        </w:rPr>
        <w:t>Open issue RRC-10: Time related content of logged data</w:t>
      </w:r>
    </w:p>
    <w:p w14:paraId="4DC58D3D" w14:textId="713D3842" w:rsidR="00067661" w:rsidRDefault="00067661" w:rsidP="00067661">
      <w:pPr>
        <w:spacing w:before="120"/>
      </w:pPr>
      <w:bookmarkStart w:id="22" w:name="OLE_LINK162"/>
      <w:bookmarkEnd w:id="21"/>
      <w:r>
        <w:t>In RAN2#129bis meeting, we made following agreements on time related content for logged data:</w:t>
      </w:r>
    </w:p>
    <w:tbl>
      <w:tblPr>
        <w:tblStyle w:val="a3"/>
        <w:tblW w:w="0" w:type="auto"/>
        <w:tblInd w:w="-5" w:type="dxa"/>
        <w:tblLook w:val="04A0" w:firstRow="1" w:lastRow="0" w:firstColumn="1" w:lastColumn="0" w:noHBand="0" w:noVBand="1"/>
      </w:tblPr>
      <w:tblGrid>
        <w:gridCol w:w="9021"/>
      </w:tblGrid>
      <w:tr w:rsidR="00067661" w14:paraId="4F504D33" w14:textId="77777777" w:rsidTr="00067661">
        <w:tc>
          <w:tcPr>
            <w:tcW w:w="9021" w:type="dxa"/>
            <w:tcBorders>
              <w:top w:val="single" w:sz="4" w:space="0" w:color="auto"/>
              <w:left w:val="single" w:sz="4" w:space="0" w:color="auto"/>
              <w:bottom w:val="single" w:sz="4" w:space="0" w:color="auto"/>
              <w:right w:val="single" w:sz="4" w:space="0" w:color="auto"/>
            </w:tcBorders>
          </w:tcPr>
          <w:p w14:paraId="275169D6" w14:textId="77777777" w:rsidR="00067661" w:rsidRDefault="00067661">
            <w:pPr>
              <w:pStyle w:val="Doc-text2"/>
              <w:ind w:left="0" w:firstLine="0"/>
              <w:rPr>
                <w:b/>
                <w:bCs/>
                <w:sz w:val="20"/>
                <w:szCs w:val="20"/>
              </w:rPr>
            </w:pPr>
            <w:r>
              <w:rPr>
                <w:b/>
                <w:bCs/>
                <w:sz w:val="20"/>
                <w:szCs w:val="20"/>
              </w:rPr>
              <w:t>Agreements</w:t>
            </w:r>
          </w:p>
          <w:p w14:paraId="758D7862" w14:textId="3C7758F1" w:rsidR="00067661" w:rsidRDefault="00067661" w:rsidP="00067661">
            <w:pPr>
              <w:pStyle w:val="Agreement"/>
              <w:numPr>
                <w:ilvl w:val="0"/>
                <w:numId w:val="24"/>
              </w:numPr>
              <w:tabs>
                <w:tab w:val="left" w:pos="420"/>
              </w:tabs>
              <w:ind w:leftChars="35" w:left="430"/>
              <w:rPr>
                <w:szCs w:val="20"/>
              </w:rPr>
            </w:pPr>
            <w:r>
              <w:rPr>
                <w:b w:val="0"/>
                <w:szCs w:val="20"/>
                <w:lang w:val="en-US"/>
              </w:rPr>
              <w:lastRenderedPageBreak/>
              <w:t>For temporal domain, the network is made aware whether there is a gap between two consecutive samples.   FFS amount of gap and whether this is implicit or explicit</w:t>
            </w:r>
          </w:p>
        </w:tc>
      </w:tr>
    </w:tbl>
    <w:p w14:paraId="51F2D95F" w14:textId="2A1D1295" w:rsidR="005B1C06" w:rsidRPr="00067661" w:rsidRDefault="005B1C06" w:rsidP="00067661">
      <w:pPr>
        <w:spacing w:before="120"/>
      </w:pPr>
      <w:r w:rsidRPr="00067661">
        <w:lastRenderedPageBreak/>
        <w:t xml:space="preserve">In </w:t>
      </w:r>
      <w:r w:rsidRPr="00067661">
        <w:rPr>
          <w:rFonts w:hint="eastAsia"/>
        </w:rPr>
        <w:t>legacy</w:t>
      </w:r>
      <w:r w:rsidRPr="00067661">
        <w:t xml:space="preserve"> Immediate MDT, timestamping is performed by the network (</w:t>
      </w:r>
      <w:proofErr w:type="spellStart"/>
      <w:r w:rsidRPr="00067661">
        <w:t>eNodeB</w:t>
      </w:r>
      <w:proofErr w:type="spellEnd"/>
      <w:r w:rsidRPr="00067661">
        <w:t xml:space="preserve"> or </w:t>
      </w:r>
      <w:proofErr w:type="spellStart"/>
      <w:r w:rsidRPr="00067661">
        <w:t>gNodeB</w:t>
      </w:r>
      <w:proofErr w:type="spellEnd"/>
      <w:r w:rsidRPr="00067661">
        <w:t>). This mode operates during RRC_CONNECTED state, where the network collects real-time performance metrics and timestamps these measurements using its own synchronized clock. This ensures high accuracy and consistency, which is critical for real-time network optimization tasks. By relying on the network’s clock, operators gain precise temporal alignment across all measurements, enabling reliable correlation with other network events.</w:t>
      </w:r>
    </w:p>
    <w:p w14:paraId="1D215BD3" w14:textId="0C6242B1" w:rsidR="00067661" w:rsidRPr="00067661" w:rsidRDefault="005B1C06" w:rsidP="00067661">
      <w:pPr>
        <w:spacing w:before="120"/>
      </w:pPr>
      <w:r w:rsidRPr="00067661">
        <w:t xml:space="preserve">In contrast, </w:t>
      </w:r>
      <w:r w:rsidR="00067661" w:rsidRPr="00067661">
        <w:t>legacy l</w:t>
      </w:r>
      <w:r w:rsidRPr="00067661">
        <w:t xml:space="preserve">ogged MDT delegates timestamping to the UE itself. This mode activates when the device is idle or out of coverage, allowing it to autonomously record measurements like signal quality or location data. The UE timestamps these logs using its internal clock, which lacks synchronization with the network. </w:t>
      </w:r>
    </w:p>
    <w:p w14:paraId="1CA54919" w14:textId="77777777" w:rsidR="002333BF" w:rsidRDefault="002333BF" w:rsidP="002333BF">
      <w:pPr>
        <w:spacing w:before="120"/>
      </w:pPr>
      <w:bookmarkStart w:id="23" w:name="OLE_LINK53"/>
      <w:r>
        <w:t>For AI/ML model training, data collection primarily occurs in RRC_CONNECTED state, where network-based timestamping remains feasible. However, UE-generated timestamps are essential in specific scenarios:</w:t>
      </w:r>
    </w:p>
    <w:p w14:paraId="60CF0B49" w14:textId="77777777" w:rsidR="002333BF" w:rsidRPr="00B101DD" w:rsidRDefault="002333BF" w:rsidP="00B101DD">
      <w:pPr>
        <w:pStyle w:val="aa"/>
        <w:numPr>
          <w:ilvl w:val="0"/>
          <w:numId w:val="27"/>
        </w:numPr>
        <w:spacing w:before="120"/>
        <w:ind w:firstLineChars="0"/>
        <w:rPr>
          <w:rFonts w:ascii="Arial" w:eastAsia="SimSun" w:hAnsi="Arial" w:cs="Times New Roman"/>
          <w:kern w:val="0"/>
          <w:sz w:val="20"/>
          <w:szCs w:val="20"/>
          <w:lang w:val="en-GB"/>
        </w:rPr>
      </w:pPr>
      <w:r w:rsidRPr="00B101DD">
        <w:rPr>
          <w:rFonts w:ascii="Arial" w:eastAsia="SimSun" w:hAnsi="Arial" w:cs="Times New Roman"/>
          <w:kern w:val="0"/>
          <w:sz w:val="20"/>
          <w:szCs w:val="20"/>
          <w:lang w:val="en-GB"/>
        </w:rPr>
        <w:t>Event-Triggered Logging: When the UE autonomously starts logging due to a configured event (e.g., signal quality below a threshold), the network cannot predict the trigger timing. The UE must timestamp the first sample at logging initiation.</w:t>
      </w:r>
    </w:p>
    <w:p w14:paraId="68178932" w14:textId="01F0E323" w:rsidR="00067661" w:rsidRPr="00B101DD" w:rsidRDefault="002333BF" w:rsidP="00B101DD">
      <w:pPr>
        <w:pStyle w:val="aa"/>
        <w:numPr>
          <w:ilvl w:val="0"/>
          <w:numId w:val="27"/>
        </w:numPr>
        <w:spacing w:before="120"/>
        <w:ind w:firstLineChars="0"/>
        <w:rPr>
          <w:rFonts w:ascii="Arial" w:eastAsia="SimSun" w:hAnsi="Arial" w:cs="Times New Roman"/>
          <w:kern w:val="0"/>
          <w:sz w:val="20"/>
          <w:szCs w:val="20"/>
          <w:lang w:val="en-GB"/>
        </w:rPr>
      </w:pPr>
      <w:r w:rsidRPr="00B101DD">
        <w:rPr>
          <w:rFonts w:ascii="Arial" w:eastAsia="SimSun" w:hAnsi="Arial" w:cs="Times New Roman"/>
          <w:kern w:val="0"/>
          <w:sz w:val="20"/>
          <w:szCs w:val="20"/>
          <w:lang w:val="en-GB"/>
        </w:rPr>
        <w:t>Buffer/Power Constraints: If logging pauses due to a full buffer or low-power state, the UE timestamps the first sample upon resuming. This ensures temporal continuity despite interruptions.</w:t>
      </w:r>
      <w:r w:rsidR="009F6791" w:rsidRPr="00B101DD">
        <w:rPr>
          <w:rFonts w:ascii="Arial" w:eastAsia="SimSun" w:hAnsi="Arial" w:cs="Times New Roman"/>
          <w:kern w:val="0"/>
          <w:sz w:val="20"/>
          <w:szCs w:val="20"/>
          <w:lang w:val="en-GB"/>
        </w:rPr>
        <w:t xml:space="preserve"> </w:t>
      </w:r>
    </w:p>
    <w:p w14:paraId="570565B6" w14:textId="00248B6A" w:rsidR="002D11C3" w:rsidRPr="002333BF" w:rsidRDefault="002D11C3" w:rsidP="002333BF">
      <w:pPr>
        <w:spacing w:before="120"/>
        <w:rPr>
          <w:lang w:val="en-US"/>
        </w:rPr>
      </w:pPr>
      <w:r>
        <w:rPr>
          <w:rFonts w:hint="eastAsia"/>
        </w:rPr>
        <w:t>I</w:t>
      </w:r>
      <w:r>
        <w:t xml:space="preserve">n both the above cases, </w:t>
      </w:r>
      <w:r w:rsidR="002333BF">
        <w:t>using absolute timestamps (e.g., UTC-based) avoids complexity from relative time calculations. The network can reconstruct timelines by aligning these anchors with subsequent samples, even if gaps exist.</w:t>
      </w:r>
    </w:p>
    <w:p w14:paraId="68A46224" w14:textId="77777777" w:rsidR="00B101DD" w:rsidRDefault="00B101DD" w:rsidP="002D11C3">
      <w:pPr>
        <w:spacing w:before="120"/>
      </w:pPr>
      <w:r w:rsidRPr="00B101DD">
        <w:t>An open issue that needs clarification is whether UE-side data collection should adopt network timestamps or rely solely on the UE's timestamps. Considering the need for a unified mechanism across both network-side and UE-side data collection, relying on UE-based timestamping is more feasible and simpler. This approach minimizes network involvement in the timestamping process and ensures consistency in data collection.</w:t>
      </w:r>
    </w:p>
    <w:p w14:paraId="0E486934" w14:textId="59C7918B" w:rsidR="002D11C3" w:rsidRDefault="002D11C3" w:rsidP="002D11C3">
      <w:pPr>
        <w:spacing w:before="120"/>
        <w:rPr>
          <w:rFonts w:cs="Arial"/>
          <w:b/>
          <w:bCs/>
        </w:rPr>
      </w:pPr>
      <w:bookmarkStart w:id="24" w:name="OLE_LINK169"/>
      <w:r>
        <w:rPr>
          <w:rFonts w:cs="Arial"/>
          <w:b/>
          <w:bCs/>
        </w:rPr>
        <w:t>Proposal 6: The UE provides a</w:t>
      </w:r>
      <w:r w:rsidR="00B101DD">
        <w:rPr>
          <w:rFonts w:cs="Arial"/>
          <w:b/>
          <w:bCs/>
        </w:rPr>
        <w:t>n absolute</w:t>
      </w:r>
      <w:r>
        <w:rPr>
          <w:rFonts w:cs="Arial"/>
          <w:b/>
          <w:bCs/>
        </w:rPr>
        <w:t xml:space="preserve"> timestamp on the first data sample when </w:t>
      </w:r>
      <w:r w:rsidR="00B101DD">
        <w:rPr>
          <w:rFonts w:cs="Arial"/>
          <w:b/>
          <w:bCs/>
        </w:rPr>
        <w:t xml:space="preserve">it </w:t>
      </w:r>
      <w:r>
        <w:rPr>
          <w:rFonts w:cs="Arial"/>
          <w:b/>
          <w:bCs/>
        </w:rPr>
        <w:t>start</w:t>
      </w:r>
      <w:r w:rsidR="00B101DD">
        <w:rPr>
          <w:rFonts w:cs="Arial"/>
          <w:b/>
          <w:bCs/>
        </w:rPr>
        <w:t>s</w:t>
      </w:r>
      <w:r>
        <w:rPr>
          <w:rFonts w:cs="Arial"/>
          <w:b/>
          <w:bCs/>
        </w:rPr>
        <w:t xml:space="preserve"> or resumes data logging.</w:t>
      </w:r>
    </w:p>
    <w:p w14:paraId="60FE42AD" w14:textId="254196EA" w:rsidR="002D11C3" w:rsidRDefault="00B101DD" w:rsidP="002D11C3">
      <w:pPr>
        <w:spacing w:before="120"/>
        <w:rPr>
          <w:rFonts w:cs="Arial"/>
          <w:b/>
          <w:bCs/>
        </w:rPr>
      </w:pPr>
      <w:bookmarkStart w:id="25" w:name="OLE_LINK175"/>
      <w:bookmarkEnd w:id="22"/>
      <w:r>
        <w:rPr>
          <w:rFonts w:cs="Arial" w:hint="eastAsia"/>
          <w:b/>
          <w:bCs/>
        </w:rPr>
        <w:t>P</w:t>
      </w:r>
      <w:r>
        <w:rPr>
          <w:rFonts w:cs="Arial"/>
          <w:b/>
          <w:bCs/>
        </w:rPr>
        <w:t>roposal 7: RAN2 discuss whether the same timestamping mechanism is applied to both UE-side data collection and network-side data collection.</w:t>
      </w:r>
      <w:bookmarkEnd w:id="24"/>
      <w:r>
        <w:rPr>
          <w:rFonts w:cs="Arial"/>
          <w:b/>
          <w:bCs/>
        </w:rPr>
        <w:t xml:space="preserve"> </w:t>
      </w:r>
    </w:p>
    <w:p w14:paraId="5A0514C4" w14:textId="77777777" w:rsidR="00D42CFB" w:rsidRPr="00D42CFB" w:rsidRDefault="00160746" w:rsidP="00D42CFB">
      <w:pPr>
        <w:keepNext/>
        <w:keepLines/>
        <w:numPr>
          <w:ilvl w:val="1"/>
          <w:numId w:val="1"/>
        </w:numPr>
        <w:tabs>
          <w:tab w:val="num" w:pos="1002"/>
        </w:tabs>
        <w:spacing w:before="180" w:after="180"/>
        <w:ind w:left="1002" w:hanging="1002"/>
        <w:jc w:val="left"/>
        <w:outlineLvl w:val="1"/>
        <w:rPr>
          <w:sz w:val="32"/>
          <w:szCs w:val="32"/>
        </w:rPr>
      </w:pPr>
      <w:bookmarkStart w:id="26" w:name="OLE_LINK179"/>
      <w:bookmarkEnd w:id="23"/>
      <w:bookmarkEnd w:id="25"/>
      <w:r w:rsidRPr="00160746">
        <w:rPr>
          <w:sz w:val="32"/>
          <w:szCs w:val="32"/>
        </w:rPr>
        <w:t>Open issue RRC-12: Cell ID stored with logged data for NW-side data collection</w:t>
      </w:r>
      <w:r w:rsidR="00D42CFB" w:rsidRPr="00D42CFB">
        <w:t xml:space="preserve"> </w:t>
      </w:r>
    </w:p>
    <w:p w14:paraId="638FD8A1" w14:textId="00D715B3" w:rsidR="000D2A2D" w:rsidRPr="000D2A2D" w:rsidRDefault="00D42CFB" w:rsidP="000D2A2D">
      <w:pPr>
        <w:spacing w:before="120"/>
        <w:rPr>
          <w:lang w:val="en-US"/>
        </w:rPr>
      </w:pPr>
      <w:bookmarkStart w:id="27" w:name="OLE_LINK174"/>
      <w:bookmarkEnd w:id="26"/>
      <w:r w:rsidRPr="00D42CFB">
        <w:t>To unambiguously identify the cell where the UE performed data logging, the choice of Cell ID type must balance uniqueness, network utility, and UE reporting capabilities.</w:t>
      </w:r>
      <w:r>
        <w:t xml:space="preserve"> </w:t>
      </w:r>
    </w:p>
    <w:p w14:paraId="00035908" w14:textId="4BC603D7" w:rsidR="000D2A2D" w:rsidRPr="000D2A2D" w:rsidRDefault="000D2A2D" w:rsidP="000D2A2D">
      <w:pPr>
        <w:spacing w:before="120"/>
        <w:rPr>
          <w:lang w:val="en-US"/>
        </w:rPr>
      </w:pPr>
      <w:r w:rsidRPr="000D2A2D">
        <w:rPr>
          <w:lang w:val="en-US"/>
        </w:rPr>
        <w:lastRenderedPageBreak/>
        <w:t>CGI (Cell Global Identity) combines PLMN, LAC, and Cell ID to globally distinguish a cell. However, it requires the UE to decode SIB1. In contrast, PCI-ARFCN (Physical Cell ID + Frequency) is lightweight and always measurable, even in weak coverage, but lacks global uniqueness. PCI collisions (e.g., neighboring cells sharing the same PCI-ARFCN) can lead to ambiguous data, complicating post-analysis.</w:t>
      </w:r>
    </w:p>
    <w:p w14:paraId="5ECD90DD" w14:textId="611D71BB" w:rsidR="000D2A2D" w:rsidRPr="000D2A2D" w:rsidRDefault="000D2A2D" w:rsidP="000D2A2D">
      <w:pPr>
        <w:spacing w:before="120"/>
        <w:rPr>
          <w:lang w:val="en-US"/>
        </w:rPr>
      </w:pPr>
      <w:r w:rsidRPr="000D2A2D">
        <w:rPr>
          <w:lang w:val="en-US"/>
        </w:rPr>
        <w:t>In network-side data collection during RRC_CONNECTED state, the network can map PCI-ARFCN to CGI using its internal database. However, this mapping relies on ideal network conditions and assumes no PCI conflicts, which may not hold in dense or poorly planned deployments.</w:t>
      </w:r>
    </w:p>
    <w:p w14:paraId="3F58A996" w14:textId="05EF18DF" w:rsidR="000D2A2D" w:rsidRDefault="000D2A2D" w:rsidP="000D2A2D">
      <w:pPr>
        <w:spacing w:before="120"/>
        <w:rPr>
          <w:lang w:val="en-US"/>
        </w:rPr>
      </w:pPr>
      <w:r w:rsidRPr="000D2A2D">
        <w:rPr>
          <w:lang w:val="en-US"/>
        </w:rPr>
        <w:t xml:space="preserve">For unified data logging </w:t>
      </w:r>
      <w:r>
        <w:rPr>
          <w:lang w:val="en-US"/>
        </w:rPr>
        <w:t>for</w:t>
      </w:r>
      <w:r w:rsidRPr="000D2A2D">
        <w:rPr>
          <w:lang w:val="en-US"/>
        </w:rPr>
        <w:t xml:space="preserve"> UE-side and network-side data</w:t>
      </w:r>
      <w:r>
        <w:rPr>
          <w:lang w:val="en-US"/>
        </w:rPr>
        <w:t xml:space="preserve"> collection</w:t>
      </w:r>
      <w:r w:rsidRPr="000D2A2D">
        <w:rPr>
          <w:lang w:val="en-US"/>
        </w:rPr>
        <w:t>, a limitation arises: the UE cannot map PCI-ARFCN to CGI independently, as it lacks access to the network’s PCI planning data. If the UE logs only PCI-ARFCN, offline analysis risks misinterpreting measurements due to unresolved PCI collisions. Thus, CGI remains preferred for UE-side logging to ensure consistency and accuracy across datasets, even if it occasionally requires additional effort</w:t>
      </w:r>
      <w:r>
        <w:rPr>
          <w:lang w:val="en-US"/>
        </w:rPr>
        <w:t xml:space="preserve"> and signaling overhead</w:t>
      </w:r>
      <w:r w:rsidRPr="000D2A2D">
        <w:rPr>
          <w:lang w:val="en-US"/>
        </w:rPr>
        <w:t>.</w:t>
      </w:r>
    </w:p>
    <w:p w14:paraId="2DD0CC5A" w14:textId="761CA04F" w:rsidR="002C0178" w:rsidRDefault="002C0178" w:rsidP="000D2A2D">
      <w:pPr>
        <w:spacing w:before="120"/>
        <w:rPr>
          <w:lang w:val="en-US"/>
        </w:rPr>
      </w:pPr>
      <w:bookmarkStart w:id="28" w:name="OLE_LINK177"/>
      <w:r>
        <w:rPr>
          <w:lang w:val="en-US"/>
        </w:rPr>
        <w:t>Legacy l</w:t>
      </w:r>
      <w:r w:rsidRPr="002C0178">
        <w:rPr>
          <w:lang w:val="en-US"/>
        </w:rPr>
        <w:t>ogged MDT prioritizes CGI for accuracy but allows PCI-ARFCN as a fallback to ensure data continuity in challenging radio conditions</w:t>
      </w:r>
      <w:r>
        <w:rPr>
          <w:lang w:val="en-US"/>
        </w:rPr>
        <w:t xml:space="preserve">, e.g., in poor coverage. For data collection for model training, </w:t>
      </w:r>
      <w:bookmarkStart w:id="29" w:name="OLE_LINK178"/>
      <w:r>
        <w:rPr>
          <w:lang w:val="en-US"/>
        </w:rPr>
        <w:t>t</w:t>
      </w:r>
      <w:r w:rsidRPr="002C0178">
        <w:rPr>
          <w:lang w:val="en-US"/>
        </w:rPr>
        <w:t xml:space="preserve">he UE </w:t>
      </w:r>
      <w:r>
        <w:rPr>
          <w:lang w:val="en-US"/>
        </w:rPr>
        <w:t>should</w:t>
      </w:r>
      <w:r w:rsidRPr="002C0178">
        <w:rPr>
          <w:lang w:val="en-US"/>
        </w:rPr>
        <w:t xml:space="preserve"> log the </w:t>
      </w:r>
      <w:r>
        <w:rPr>
          <w:lang w:val="en-US"/>
        </w:rPr>
        <w:t>CGI</w:t>
      </w:r>
      <w:r w:rsidRPr="002C0178">
        <w:rPr>
          <w:lang w:val="en-US"/>
        </w:rPr>
        <w:t xml:space="preserve"> of the serving cell whenever feasible. If CGI is unavailable, the UE shall log PCI-ARFCN as a fallback.</w:t>
      </w:r>
    </w:p>
    <w:p w14:paraId="1C96ACB9" w14:textId="37FEDBBB" w:rsidR="000D2A2D" w:rsidRPr="000D2A2D" w:rsidRDefault="000D2A2D" w:rsidP="000D2A2D">
      <w:pPr>
        <w:spacing w:before="120"/>
      </w:pPr>
      <w:bookmarkStart w:id="30" w:name="OLE_LINK180"/>
      <w:bookmarkEnd w:id="29"/>
      <w:r w:rsidRPr="000D2A2D">
        <w:rPr>
          <w:rFonts w:cs="Arial"/>
          <w:b/>
          <w:bCs/>
        </w:rPr>
        <w:t xml:space="preserve">Proposal 8: </w:t>
      </w:r>
      <w:r w:rsidR="002C0178">
        <w:rPr>
          <w:rFonts w:cs="Arial"/>
          <w:b/>
          <w:bCs/>
        </w:rPr>
        <w:t>T</w:t>
      </w:r>
      <w:r w:rsidR="002C0178" w:rsidRPr="002C0178">
        <w:rPr>
          <w:rFonts w:cs="Arial"/>
          <w:b/>
          <w:bCs/>
        </w:rPr>
        <w:t>he UE should log the CGI of the serving cell whenever feasible. If CGI is unavailable, the UE shall log PCI-ARFCN as a fallback.</w:t>
      </w:r>
      <w:bookmarkEnd w:id="28"/>
    </w:p>
    <w:bookmarkEnd w:id="27"/>
    <w:bookmarkEnd w:id="30"/>
    <w:p w14:paraId="03064774" w14:textId="62CEAE66" w:rsidR="00312591" w:rsidRDefault="00312591" w:rsidP="00312591">
      <w:pPr>
        <w:keepNext/>
        <w:keepLines/>
        <w:numPr>
          <w:ilvl w:val="1"/>
          <w:numId w:val="1"/>
        </w:numPr>
        <w:tabs>
          <w:tab w:val="num" w:pos="1002"/>
        </w:tabs>
        <w:spacing w:before="180" w:after="180"/>
        <w:ind w:left="1002" w:hanging="1002"/>
        <w:jc w:val="left"/>
        <w:outlineLvl w:val="1"/>
        <w:rPr>
          <w:sz w:val="32"/>
          <w:szCs w:val="32"/>
        </w:rPr>
      </w:pPr>
      <w:r>
        <w:rPr>
          <w:sz w:val="32"/>
          <w:szCs w:val="32"/>
        </w:rPr>
        <w:t>Othe</w:t>
      </w:r>
      <w:r>
        <w:rPr>
          <w:rFonts w:hint="eastAsia"/>
          <w:sz w:val="32"/>
          <w:szCs w:val="32"/>
        </w:rPr>
        <w:t>r</w:t>
      </w:r>
      <w:r>
        <w:rPr>
          <w:sz w:val="32"/>
          <w:szCs w:val="32"/>
        </w:rPr>
        <w:t xml:space="preserve"> Issue</w:t>
      </w:r>
    </w:p>
    <w:p w14:paraId="57BB6302" w14:textId="77777777" w:rsidR="00312591" w:rsidRPr="00312591" w:rsidRDefault="00312591" w:rsidP="00312591">
      <w:pPr>
        <w:spacing w:before="120"/>
      </w:pPr>
      <w:r w:rsidRPr="00312591">
        <w:t>In RAN2#129meeting, it was agreed to support the use of L3 measurement event triggered (</w:t>
      </w:r>
      <w:proofErr w:type="gramStart"/>
      <w:r w:rsidRPr="00312591">
        <w:t>i.e.</w:t>
      </w:r>
      <w:proofErr w:type="gramEnd"/>
      <w:r w:rsidRPr="00312591">
        <w:t xml:space="preserve"> L3 serving cell measurements becoming worse/better than a threshold for TTT) to determine whether the UE performs logging or not.  L1 measurement event triggered will not be supported.</w:t>
      </w:r>
    </w:p>
    <w:p w14:paraId="4AD229DA" w14:textId="11D8714F" w:rsidR="00312591" w:rsidRPr="00312591" w:rsidRDefault="00312591" w:rsidP="00312591">
      <w:pPr>
        <w:spacing w:before="120"/>
      </w:pPr>
      <w:r w:rsidRPr="00312591">
        <w:t xml:space="preserve">For the use case of AI-BM, only the measurement of serving cell measurement needs to be considered, therefore, only Event A1 (Serving becomes better than threshold) and Event A2 (Serving becomes worse than threshold) can be configured for the purpose of triggering measurement logging at the UE. </w:t>
      </w:r>
    </w:p>
    <w:p w14:paraId="7B9C8023" w14:textId="0BC44C2D" w:rsidR="00312591" w:rsidRPr="00312591" w:rsidRDefault="00312591" w:rsidP="00312591">
      <w:pPr>
        <w:spacing w:before="120"/>
        <w:rPr>
          <w:rFonts w:cs="Arial"/>
          <w:b/>
          <w:bCs/>
          <w:lang w:val="en-US"/>
        </w:rPr>
      </w:pPr>
      <w:r w:rsidRPr="00312591">
        <w:rPr>
          <w:rFonts w:cs="Arial"/>
          <w:b/>
          <w:bCs/>
          <w:lang w:val="en-US"/>
        </w:rPr>
        <w:t xml:space="preserve">Proposal </w:t>
      </w:r>
      <w:r w:rsidR="002C0178">
        <w:rPr>
          <w:rFonts w:cs="Arial"/>
          <w:b/>
          <w:bCs/>
          <w:lang w:val="en-US"/>
        </w:rPr>
        <w:t>9</w:t>
      </w:r>
      <w:r w:rsidRPr="00312591">
        <w:rPr>
          <w:rFonts w:cs="Arial"/>
          <w:b/>
          <w:bCs/>
          <w:lang w:val="en-US"/>
        </w:rPr>
        <w:t xml:space="preserve">: Only A1 (Serving becomes better than threshold) and A2 (Serving becomes worse than threshold) events can be configured optionally to the UE for data logging. </w:t>
      </w:r>
    </w:p>
    <w:p w14:paraId="3DECA6CA" w14:textId="77777777" w:rsidR="00312591" w:rsidRPr="00312591" w:rsidRDefault="00312591" w:rsidP="00312591">
      <w:pPr>
        <w:spacing w:before="120"/>
      </w:pPr>
      <w:r w:rsidRPr="00312591">
        <w:t xml:space="preserve">If A1 or A2 event is configured for data logging, when the UE starts and stops the data logging needs to be discussed. One straightforward approach is that the </w:t>
      </w:r>
      <w:proofErr w:type="spellStart"/>
      <w:r w:rsidRPr="00312591">
        <w:t>the</w:t>
      </w:r>
      <w:proofErr w:type="spellEnd"/>
      <w:r w:rsidRPr="00312591">
        <w:t xml:space="preserve"> UE starts data logging when the entering condition of the event is fulfilled and stops data logging when the leaving condition is fulfilled. This ensures consistency in UE's measurement behavior if event-triggered measurement and reporting are configured. However, different RRM measurement and report that the UE removes the remove the concerned cell(s) in the </w:t>
      </w:r>
      <w:proofErr w:type="spellStart"/>
      <w:r w:rsidRPr="00312591">
        <w:t>cellsTriggeredList</w:t>
      </w:r>
      <w:proofErr w:type="spellEnd"/>
      <w:r w:rsidRPr="00312591">
        <w:t xml:space="preserve"> defined within the </w:t>
      </w:r>
      <w:proofErr w:type="spellStart"/>
      <w:r w:rsidRPr="00312591">
        <w:t>VarMeasReportList</w:t>
      </w:r>
      <w:proofErr w:type="spellEnd"/>
      <w:r w:rsidRPr="00312591">
        <w:t xml:space="preserve">, the UE needs to keep the logged measurement. </w:t>
      </w:r>
    </w:p>
    <w:p w14:paraId="60475537" w14:textId="18E0903D" w:rsidR="00B101DD" w:rsidRPr="00312591" w:rsidRDefault="00312591" w:rsidP="00312591">
      <w:pPr>
        <w:spacing w:before="120"/>
        <w:rPr>
          <w:rFonts w:cs="Arial"/>
          <w:b/>
          <w:bCs/>
          <w:lang w:val="en-US"/>
        </w:rPr>
      </w:pPr>
      <w:r w:rsidRPr="00312591">
        <w:rPr>
          <w:rFonts w:cs="Arial"/>
          <w:b/>
          <w:bCs/>
          <w:lang w:val="en-US"/>
        </w:rPr>
        <w:t xml:space="preserve">Proposal </w:t>
      </w:r>
      <w:r w:rsidR="002C0178">
        <w:rPr>
          <w:rFonts w:cs="Arial"/>
          <w:b/>
          <w:bCs/>
          <w:lang w:val="en-US"/>
        </w:rPr>
        <w:t>10</w:t>
      </w:r>
      <w:r w:rsidRPr="00312591">
        <w:rPr>
          <w:rFonts w:cs="Arial"/>
          <w:b/>
          <w:bCs/>
          <w:lang w:val="en-US"/>
        </w:rPr>
        <w:t>: If the L3 measurement event (A1, A2) is configured by the network, the UE starts data logging when the entering condition is fulfilled and stops data logging when the leaving condition is fulfilled.</w:t>
      </w:r>
    </w:p>
    <w:p w14:paraId="534BB4D1" w14:textId="7B07CAC7" w:rsidR="006102DB" w:rsidRDefault="006102DB" w:rsidP="006102DB">
      <w:pPr>
        <w:pStyle w:val="1"/>
      </w:pPr>
      <w:bookmarkStart w:id="31" w:name="OLE_LINK90"/>
      <w:bookmarkEnd w:id="9"/>
      <w:bookmarkEnd w:id="13"/>
      <w:r>
        <w:lastRenderedPageBreak/>
        <w:t>Conclusion</w:t>
      </w:r>
    </w:p>
    <w:p w14:paraId="032E1D5E" w14:textId="516861F1" w:rsidR="00312591" w:rsidRPr="00625B0A" w:rsidRDefault="00312591" w:rsidP="00312591">
      <w:pPr>
        <w:rPr>
          <w:b/>
          <w:bCs/>
          <w:u w:val="single"/>
          <w:lang w:eastAsia="sv-SE"/>
        </w:rPr>
      </w:pPr>
      <w:bookmarkStart w:id="32" w:name="OLE_LINK181"/>
      <w:bookmarkEnd w:id="31"/>
      <w:r w:rsidRPr="00625B0A">
        <w:rPr>
          <w:b/>
          <w:bCs/>
          <w:u w:val="single"/>
          <w:lang w:eastAsia="sv-SE"/>
        </w:rPr>
        <w:t>Open issue RRC-7: NW control on retaining logged data at HO</w:t>
      </w:r>
    </w:p>
    <w:p w14:paraId="72BEBF28" w14:textId="77777777" w:rsidR="00312591" w:rsidRPr="00625B0A" w:rsidRDefault="00312591" w:rsidP="00312591">
      <w:pPr>
        <w:spacing w:before="120"/>
        <w:rPr>
          <w:b/>
          <w:bCs/>
          <w:lang w:val="en-US"/>
        </w:rPr>
      </w:pPr>
      <w:r w:rsidRPr="00625B0A">
        <w:rPr>
          <w:b/>
          <w:bCs/>
          <w:lang w:val="en-US"/>
        </w:rPr>
        <w:t xml:space="preserve">Proposal 1: RAN2 assumes that the source </w:t>
      </w:r>
      <w:proofErr w:type="spellStart"/>
      <w:r w:rsidRPr="00625B0A">
        <w:rPr>
          <w:b/>
          <w:bCs/>
          <w:lang w:val="en-US"/>
        </w:rPr>
        <w:t>gNB</w:t>
      </w:r>
      <w:proofErr w:type="spellEnd"/>
      <w:r w:rsidRPr="00625B0A">
        <w:rPr>
          <w:b/>
          <w:bCs/>
          <w:lang w:val="en-US"/>
        </w:rPr>
        <w:t xml:space="preserve"> and the target </w:t>
      </w:r>
      <w:proofErr w:type="spellStart"/>
      <w:r w:rsidRPr="00625B0A">
        <w:rPr>
          <w:b/>
          <w:bCs/>
          <w:lang w:val="en-US"/>
        </w:rPr>
        <w:t>gNB</w:t>
      </w:r>
      <w:proofErr w:type="spellEnd"/>
      <w:r w:rsidRPr="00625B0A">
        <w:rPr>
          <w:b/>
          <w:bCs/>
          <w:lang w:val="en-US"/>
        </w:rPr>
        <w:t xml:space="preserve"> will coordinate on whether to release or retain the unretrieved data for the UE during the HO preparation phase. </w:t>
      </w:r>
    </w:p>
    <w:p w14:paraId="2C8230DF" w14:textId="23E24042" w:rsidR="00312591" w:rsidRPr="00625B0A" w:rsidRDefault="00312591" w:rsidP="00AF6DA2">
      <w:pPr>
        <w:spacing w:before="120"/>
        <w:rPr>
          <w:b/>
          <w:bCs/>
          <w:lang w:val="en-US" w:eastAsia="sv-SE"/>
        </w:rPr>
      </w:pPr>
      <w:r w:rsidRPr="00625B0A">
        <w:rPr>
          <w:b/>
          <w:bCs/>
          <w:lang w:val="en-US"/>
        </w:rPr>
        <w:t xml:space="preserve">Proposal 2: The source </w:t>
      </w:r>
      <w:proofErr w:type="spellStart"/>
      <w:r w:rsidRPr="00625B0A">
        <w:rPr>
          <w:b/>
          <w:bCs/>
          <w:lang w:val="en-US"/>
        </w:rPr>
        <w:t>gNB</w:t>
      </w:r>
      <w:proofErr w:type="spellEnd"/>
      <w:r w:rsidRPr="00625B0A">
        <w:rPr>
          <w:b/>
          <w:bCs/>
          <w:lang w:val="en-US"/>
        </w:rPr>
        <w:t xml:space="preserve"> decides whether to release or retain the unretrieved data based on the coordination with the target </w:t>
      </w:r>
      <w:proofErr w:type="spellStart"/>
      <w:r w:rsidRPr="00625B0A">
        <w:rPr>
          <w:b/>
          <w:bCs/>
          <w:lang w:val="en-US"/>
        </w:rPr>
        <w:t>gNB</w:t>
      </w:r>
      <w:proofErr w:type="spellEnd"/>
      <w:r w:rsidRPr="00625B0A">
        <w:rPr>
          <w:b/>
          <w:bCs/>
          <w:lang w:val="en-US"/>
        </w:rPr>
        <w:t xml:space="preserve">. The target </w:t>
      </w:r>
      <w:proofErr w:type="spellStart"/>
      <w:r w:rsidRPr="00625B0A">
        <w:rPr>
          <w:b/>
          <w:bCs/>
          <w:lang w:val="en-US"/>
        </w:rPr>
        <w:t>gNB</w:t>
      </w:r>
      <w:proofErr w:type="spellEnd"/>
      <w:r w:rsidRPr="00625B0A">
        <w:rPr>
          <w:b/>
          <w:bCs/>
          <w:lang w:val="en-US"/>
        </w:rPr>
        <w:t xml:space="preserve"> then sends the indication to the UE in the </w:t>
      </w:r>
      <w:proofErr w:type="spellStart"/>
      <w:r w:rsidRPr="00625B0A">
        <w:rPr>
          <w:b/>
          <w:bCs/>
          <w:i/>
          <w:iCs/>
          <w:lang w:val="en-US"/>
        </w:rPr>
        <w:t>RRCReconfiguration</w:t>
      </w:r>
      <w:proofErr w:type="spellEnd"/>
      <w:r w:rsidRPr="00625B0A">
        <w:rPr>
          <w:b/>
          <w:bCs/>
          <w:lang w:val="en-US"/>
        </w:rPr>
        <w:t xml:space="preserve"> message. </w:t>
      </w:r>
    </w:p>
    <w:p w14:paraId="5623C5B6" w14:textId="77777777" w:rsidR="00AF6DA2" w:rsidRPr="00625B0A" w:rsidRDefault="00AF6DA2" w:rsidP="00312591">
      <w:pPr>
        <w:rPr>
          <w:b/>
          <w:bCs/>
          <w:u w:val="single"/>
          <w:lang w:eastAsia="sv-SE"/>
        </w:rPr>
      </w:pPr>
    </w:p>
    <w:p w14:paraId="1B293F5F" w14:textId="618F6BB4" w:rsidR="00312591" w:rsidRPr="00625B0A" w:rsidRDefault="00312591" w:rsidP="00312591">
      <w:pPr>
        <w:rPr>
          <w:b/>
          <w:bCs/>
          <w:u w:val="single"/>
          <w:lang w:eastAsia="sv-SE"/>
        </w:rPr>
      </w:pPr>
      <w:r w:rsidRPr="00625B0A">
        <w:rPr>
          <w:b/>
          <w:bCs/>
          <w:u w:val="single"/>
          <w:lang w:eastAsia="sv-SE"/>
        </w:rPr>
        <w:t>Open issue RRC-8: Reporting assistance information related to logged measurements</w:t>
      </w:r>
    </w:p>
    <w:p w14:paraId="43B3ACCB" w14:textId="39C7F905" w:rsidR="00312591" w:rsidRPr="00625B0A" w:rsidRDefault="00312591" w:rsidP="00AF6DA2">
      <w:pPr>
        <w:spacing w:before="120"/>
        <w:rPr>
          <w:b/>
          <w:bCs/>
          <w:lang w:eastAsia="sv-SE"/>
        </w:rPr>
      </w:pPr>
      <w:r w:rsidRPr="00625B0A">
        <w:rPr>
          <w:b/>
          <w:bCs/>
        </w:rPr>
        <w:t>Proposal 3:</w:t>
      </w:r>
      <w:r w:rsidRPr="00625B0A">
        <w:t xml:space="preserve"> </w:t>
      </w:r>
      <w:r w:rsidRPr="00625B0A">
        <w:rPr>
          <w:b/>
          <w:bCs/>
        </w:rPr>
        <w:t xml:space="preserve">Use a single </w:t>
      </w:r>
      <w:proofErr w:type="spellStart"/>
      <w:r w:rsidRPr="00625B0A">
        <w:rPr>
          <w:b/>
          <w:bCs/>
        </w:rPr>
        <w:t>SetupRelease</w:t>
      </w:r>
      <w:proofErr w:type="spellEnd"/>
      <w:r w:rsidRPr="00625B0A">
        <w:rPr>
          <w:b/>
          <w:bCs/>
        </w:rPr>
        <w:t xml:space="preserve"> flag to enable the UE to report assistance information related to logged measurements.</w:t>
      </w:r>
    </w:p>
    <w:p w14:paraId="72F997C5" w14:textId="77777777" w:rsidR="00AF6DA2" w:rsidRPr="00625B0A" w:rsidRDefault="00AF6DA2" w:rsidP="00312591">
      <w:pPr>
        <w:rPr>
          <w:b/>
          <w:bCs/>
          <w:u w:val="single"/>
          <w:lang w:eastAsia="sv-SE"/>
        </w:rPr>
      </w:pPr>
    </w:p>
    <w:p w14:paraId="1870D70A" w14:textId="3564B17B" w:rsidR="00312591" w:rsidRPr="00625B0A" w:rsidRDefault="00312591" w:rsidP="00312591">
      <w:pPr>
        <w:rPr>
          <w:b/>
          <w:bCs/>
          <w:u w:val="single"/>
          <w:lang w:eastAsia="sv-SE"/>
        </w:rPr>
      </w:pPr>
      <w:r w:rsidRPr="00625B0A">
        <w:rPr>
          <w:b/>
          <w:bCs/>
          <w:u w:val="single"/>
          <w:lang w:eastAsia="sv-SE"/>
        </w:rPr>
        <w:t>Open issue RRC-9: Further procedures for UE assistance information related to logging</w:t>
      </w:r>
    </w:p>
    <w:p w14:paraId="60C19483" w14:textId="77777777" w:rsidR="00312591" w:rsidRPr="00625B0A" w:rsidRDefault="00312591" w:rsidP="00312591">
      <w:pPr>
        <w:spacing w:before="120"/>
        <w:rPr>
          <w:rFonts w:cs="Arial"/>
          <w:b/>
          <w:bCs/>
        </w:rPr>
      </w:pPr>
      <w:r w:rsidRPr="00625B0A">
        <w:rPr>
          <w:rFonts w:cs="Arial"/>
          <w:b/>
          <w:bCs/>
        </w:rPr>
        <w:t>Proposal 4: Buffer status (full buffer or buffer threshold being reached) and power status (low power) are two separate triggers for UAI.</w:t>
      </w:r>
    </w:p>
    <w:p w14:paraId="7D6B439F" w14:textId="77777777" w:rsidR="00312591" w:rsidRPr="00625B0A" w:rsidRDefault="00312591" w:rsidP="00312591">
      <w:pPr>
        <w:pStyle w:val="aa"/>
        <w:numPr>
          <w:ilvl w:val="0"/>
          <w:numId w:val="28"/>
        </w:numPr>
        <w:spacing w:before="120" w:after="120"/>
        <w:ind w:firstLineChars="0"/>
        <w:rPr>
          <w:rFonts w:ascii="Arial" w:hAnsi="Arial" w:cs="Arial"/>
          <w:b/>
          <w:bCs/>
          <w:sz w:val="20"/>
          <w:szCs w:val="20"/>
        </w:rPr>
      </w:pPr>
      <w:r w:rsidRPr="00625B0A">
        <w:rPr>
          <w:rFonts w:ascii="Arial" w:hAnsi="Arial" w:cs="Arial"/>
          <w:b/>
          <w:bCs/>
          <w:sz w:val="20"/>
          <w:szCs w:val="20"/>
        </w:rPr>
        <w:t>When the UAI is triggered by a low power state, the UE can indicate the availability of data explicitly if configured by the network.</w:t>
      </w:r>
    </w:p>
    <w:p w14:paraId="170E2965" w14:textId="77777777" w:rsidR="00312591" w:rsidRPr="00625B0A" w:rsidRDefault="00312591" w:rsidP="00312591">
      <w:pPr>
        <w:pStyle w:val="aa"/>
        <w:numPr>
          <w:ilvl w:val="0"/>
          <w:numId w:val="28"/>
        </w:numPr>
        <w:spacing w:before="120" w:after="120"/>
        <w:ind w:firstLineChars="0"/>
        <w:rPr>
          <w:rFonts w:ascii="Arial" w:hAnsi="Arial" w:cs="Arial"/>
          <w:b/>
          <w:bCs/>
          <w:sz w:val="20"/>
          <w:szCs w:val="20"/>
          <w:lang w:val="en-GB"/>
        </w:rPr>
      </w:pPr>
      <w:r w:rsidRPr="00625B0A">
        <w:rPr>
          <w:rFonts w:ascii="Arial" w:hAnsi="Arial" w:cs="Arial"/>
          <w:b/>
          <w:bCs/>
          <w:sz w:val="20"/>
          <w:szCs w:val="20"/>
        </w:rPr>
        <w:t>When the UAI is triggered by buffer status, the UE can indicate whether it is a full buffer or buffer threshold being reached.</w:t>
      </w:r>
    </w:p>
    <w:p w14:paraId="7BAC6BB0" w14:textId="47A914E0" w:rsidR="00312591" w:rsidRPr="00625B0A" w:rsidRDefault="00312591" w:rsidP="00AF6DA2">
      <w:pPr>
        <w:spacing w:before="120"/>
        <w:rPr>
          <w:b/>
          <w:bCs/>
          <w:lang w:eastAsia="sv-SE"/>
        </w:rPr>
      </w:pPr>
      <w:r w:rsidRPr="00625B0A">
        <w:rPr>
          <w:rFonts w:cs="Arial"/>
          <w:b/>
          <w:bCs/>
        </w:rPr>
        <w:t xml:space="preserve">Proposal 5: There is no need for a prohibit timer or additional indications for UAI triggered by buffer status and UE power state. </w:t>
      </w:r>
    </w:p>
    <w:p w14:paraId="786949CD" w14:textId="77777777" w:rsidR="00AF6DA2" w:rsidRPr="00625B0A" w:rsidRDefault="00AF6DA2" w:rsidP="00312591">
      <w:pPr>
        <w:rPr>
          <w:b/>
          <w:bCs/>
          <w:u w:val="single"/>
          <w:lang w:eastAsia="sv-SE"/>
        </w:rPr>
      </w:pPr>
      <w:bookmarkStart w:id="33" w:name="OLE_LINK159"/>
    </w:p>
    <w:p w14:paraId="3BF6559A" w14:textId="6C404378" w:rsidR="00312591" w:rsidRPr="00625B0A" w:rsidRDefault="00312591" w:rsidP="00312591">
      <w:pPr>
        <w:rPr>
          <w:b/>
          <w:bCs/>
          <w:u w:val="single"/>
          <w:lang w:eastAsia="sv-SE"/>
        </w:rPr>
      </w:pPr>
      <w:r w:rsidRPr="00625B0A">
        <w:rPr>
          <w:b/>
          <w:bCs/>
          <w:u w:val="single"/>
          <w:lang w:eastAsia="sv-SE"/>
        </w:rPr>
        <w:t>Open issue RRC-10: Time related content of logged data</w:t>
      </w:r>
    </w:p>
    <w:p w14:paraId="6D406C38" w14:textId="77777777" w:rsidR="00312591" w:rsidRPr="00625B0A" w:rsidRDefault="00312591" w:rsidP="00312591">
      <w:pPr>
        <w:spacing w:before="120"/>
        <w:rPr>
          <w:rFonts w:cs="Arial"/>
          <w:b/>
          <w:bCs/>
        </w:rPr>
      </w:pPr>
      <w:r w:rsidRPr="00625B0A">
        <w:rPr>
          <w:rFonts w:cs="Arial"/>
          <w:b/>
          <w:bCs/>
        </w:rPr>
        <w:t>Proposal 6: The UE provides an absolute timestamp on the first data sample when it starts or resumes data logging.</w:t>
      </w:r>
    </w:p>
    <w:p w14:paraId="1D83CA59" w14:textId="5B849B26" w:rsidR="00312591" w:rsidRPr="00625B0A" w:rsidRDefault="00312591" w:rsidP="00312591">
      <w:pPr>
        <w:rPr>
          <w:b/>
          <w:bCs/>
          <w:lang w:eastAsia="sv-SE"/>
        </w:rPr>
      </w:pPr>
      <w:r w:rsidRPr="00625B0A">
        <w:rPr>
          <w:rFonts w:cs="Arial"/>
          <w:b/>
          <w:bCs/>
        </w:rPr>
        <w:t>Proposal 7: RAN2 discuss whether the same timestamping mechanism is applied to both UE-side data collection and network-side data collection.</w:t>
      </w:r>
    </w:p>
    <w:bookmarkEnd w:id="33"/>
    <w:p w14:paraId="33DC681D" w14:textId="77777777" w:rsidR="00AF6DA2" w:rsidRPr="00625B0A" w:rsidRDefault="00AF6DA2" w:rsidP="00AF6DA2">
      <w:pPr>
        <w:rPr>
          <w:b/>
          <w:bCs/>
          <w:u w:val="single"/>
          <w:lang w:eastAsia="sv-SE"/>
        </w:rPr>
      </w:pPr>
    </w:p>
    <w:p w14:paraId="6897448E" w14:textId="7A413D5F" w:rsidR="00AF6DA2" w:rsidRPr="00625B0A" w:rsidRDefault="00AF6DA2" w:rsidP="00AF6DA2">
      <w:pPr>
        <w:rPr>
          <w:b/>
          <w:bCs/>
          <w:u w:val="single"/>
          <w:lang w:eastAsia="sv-SE"/>
        </w:rPr>
      </w:pPr>
      <w:r w:rsidRPr="00625B0A">
        <w:rPr>
          <w:b/>
          <w:bCs/>
          <w:u w:val="single"/>
          <w:lang w:eastAsia="sv-SE"/>
        </w:rPr>
        <w:t xml:space="preserve">Open issue RRC-12: Cell ID stored with logged data for NW-side data collection </w:t>
      </w:r>
    </w:p>
    <w:p w14:paraId="0B168022" w14:textId="3C92A9F8" w:rsidR="00AF6DA2" w:rsidRPr="00625B0A" w:rsidRDefault="00AF6DA2" w:rsidP="00AF6DA2">
      <w:pPr>
        <w:spacing w:before="120"/>
        <w:rPr>
          <w:b/>
          <w:bCs/>
          <w:u w:val="single"/>
          <w:lang w:eastAsia="sv-SE"/>
        </w:rPr>
      </w:pPr>
      <w:r w:rsidRPr="00625B0A">
        <w:rPr>
          <w:rFonts w:cs="Arial"/>
          <w:b/>
          <w:bCs/>
        </w:rPr>
        <w:t>Proposal 8: The UE should log the CGI of the serving cell whenever feasible. If CGI is unavailable, the UE shall log PCI-ARFCN as a fallback.</w:t>
      </w:r>
    </w:p>
    <w:p w14:paraId="74FB2715" w14:textId="5E974D3F" w:rsidR="006102DB" w:rsidRPr="00625B0A" w:rsidRDefault="00312591" w:rsidP="006102DB">
      <w:pPr>
        <w:rPr>
          <w:b/>
          <w:bCs/>
          <w:u w:val="single"/>
          <w:lang w:eastAsia="sv-SE"/>
        </w:rPr>
      </w:pPr>
      <w:r w:rsidRPr="00625B0A">
        <w:rPr>
          <w:b/>
          <w:bCs/>
          <w:u w:val="single"/>
          <w:lang w:eastAsia="sv-SE"/>
        </w:rPr>
        <w:t>Other Issue</w:t>
      </w:r>
    </w:p>
    <w:p w14:paraId="2D1E6587" w14:textId="57834266" w:rsidR="00312591" w:rsidRPr="00625B0A" w:rsidRDefault="00312591" w:rsidP="00312591">
      <w:r w:rsidRPr="00625B0A">
        <w:rPr>
          <w:rFonts w:cs="Arial"/>
          <w:b/>
          <w:bCs/>
          <w:lang w:val="en-US"/>
        </w:rPr>
        <w:t xml:space="preserve">Proposal </w:t>
      </w:r>
      <w:r w:rsidR="00AF6DA2" w:rsidRPr="00625B0A">
        <w:rPr>
          <w:rFonts w:cs="Arial"/>
          <w:b/>
          <w:bCs/>
          <w:lang w:val="en-US"/>
        </w:rPr>
        <w:t>9</w:t>
      </w:r>
      <w:r w:rsidRPr="00625B0A">
        <w:rPr>
          <w:rFonts w:cs="Arial"/>
          <w:b/>
          <w:bCs/>
          <w:lang w:val="en-US"/>
        </w:rPr>
        <w:t>: Only A1 (Serving becomes better than threshold) and A2 (Serving becomes worse than threshold) events can be configured optionally to the UE for data logging.</w:t>
      </w:r>
    </w:p>
    <w:p w14:paraId="0229BBB2" w14:textId="6DE5CC79" w:rsidR="00312591" w:rsidRPr="00312591" w:rsidRDefault="00312591" w:rsidP="00312591">
      <w:pPr>
        <w:spacing w:before="120"/>
        <w:rPr>
          <w:rFonts w:cs="Arial"/>
          <w:b/>
          <w:bCs/>
          <w:lang w:val="en-US"/>
        </w:rPr>
      </w:pPr>
      <w:r w:rsidRPr="00625B0A">
        <w:rPr>
          <w:rFonts w:cs="Arial"/>
          <w:b/>
          <w:bCs/>
          <w:lang w:val="en-US"/>
        </w:rPr>
        <w:lastRenderedPageBreak/>
        <w:t xml:space="preserve">Proposal </w:t>
      </w:r>
      <w:r w:rsidR="00AF6DA2" w:rsidRPr="00625B0A">
        <w:rPr>
          <w:rFonts w:cs="Arial"/>
          <w:b/>
          <w:bCs/>
          <w:lang w:val="en-US"/>
        </w:rPr>
        <w:t>10</w:t>
      </w:r>
      <w:r w:rsidRPr="00625B0A">
        <w:rPr>
          <w:rFonts w:cs="Arial"/>
          <w:b/>
          <w:bCs/>
          <w:lang w:val="en-US"/>
        </w:rPr>
        <w:t>: If the L3 measurement event (A1, A2) is configured by the network, the UE starts data logging when the entering condition is fulfilled and stops data logging when the leaving condition is fulfilled.</w:t>
      </w:r>
    </w:p>
    <w:bookmarkEnd w:id="32"/>
    <w:p w14:paraId="21A1B8EA" w14:textId="2C75970D" w:rsidR="006102DB" w:rsidRDefault="006102DB" w:rsidP="006102DB">
      <w:pPr>
        <w:pStyle w:val="1"/>
      </w:pPr>
      <w:r>
        <w:t>Reference</w:t>
      </w:r>
    </w:p>
    <w:p w14:paraId="36308FF6" w14:textId="39BA0DA6" w:rsidR="006102DB" w:rsidRPr="006102DB" w:rsidRDefault="006102DB" w:rsidP="006102DB">
      <w:r>
        <w:rPr>
          <w:rFonts w:hint="eastAsia"/>
        </w:rPr>
        <w:t>[</w:t>
      </w:r>
      <w:r>
        <w:t>1]</w:t>
      </w:r>
      <w:r w:rsidRPr="006102DB">
        <w:t xml:space="preserve"> </w:t>
      </w:r>
      <w:r>
        <w:t>[POST129bis][</w:t>
      </w:r>
      <w:proofErr w:type="gramStart"/>
      <w:r>
        <w:t>016][</w:t>
      </w:r>
      <w:proofErr w:type="gramEnd"/>
      <w:r>
        <w:t>AI PHY] 38.331 Running CR (Ericsson)</w:t>
      </w:r>
    </w:p>
    <w:p w14:paraId="364C60F1" w14:textId="77777777" w:rsidR="006102DB" w:rsidRPr="008451A7" w:rsidRDefault="006102DB" w:rsidP="006102DB">
      <w:pPr>
        <w:rPr>
          <w:b/>
          <w:bCs/>
        </w:rPr>
      </w:pPr>
    </w:p>
    <w:sectPr w:rsidR="006102DB" w:rsidRPr="008451A7">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37DCD" w14:textId="77777777" w:rsidR="00CF570E" w:rsidRDefault="00CF570E" w:rsidP="00180353">
      <w:pPr>
        <w:spacing w:after="0"/>
      </w:pPr>
      <w:r>
        <w:separator/>
      </w:r>
    </w:p>
  </w:endnote>
  <w:endnote w:type="continuationSeparator" w:id="0">
    <w:p w14:paraId="0232CBF7" w14:textId="77777777" w:rsidR="00CF570E" w:rsidRDefault="00CF570E" w:rsidP="001803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33A5F" w14:textId="77777777" w:rsidR="00CF570E" w:rsidRDefault="00CF570E" w:rsidP="00180353">
      <w:pPr>
        <w:spacing w:after="0"/>
      </w:pPr>
      <w:r>
        <w:separator/>
      </w:r>
    </w:p>
  </w:footnote>
  <w:footnote w:type="continuationSeparator" w:id="0">
    <w:p w14:paraId="62AC39CD" w14:textId="77777777" w:rsidR="00CF570E" w:rsidRDefault="00CF570E" w:rsidP="001803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961"/>
    <w:multiLevelType w:val="hybridMultilevel"/>
    <w:tmpl w:val="817C10B0"/>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2" w15:restartNumberingAfterBreak="0">
    <w:nsid w:val="02552047"/>
    <w:multiLevelType w:val="multilevel"/>
    <w:tmpl w:val="B804F03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lang w:val="en-US"/>
      </w:rPr>
    </w:lvl>
    <w:lvl w:ilvl="2">
      <w:start w:val="1"/>
      <w:numFmt w:val="decimal"/>
      <w:pStyle w:val="3"/>
      <w:lvlText w:val="%1.%2.%3"/>
      <w:lvlJc w:val="left"/>
      <w:pPr>
        <w:tabs>
          <w:tab w:val="num" w:pos="1003"/>
        </w:tabs>
        <w:ind w:left="1003"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8503D8"/>
    <w:multiLevelType w:val="multilevel"/>
    <w:tmpl w:val="23FCE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910429"/>
    <w:multiLevelType w:val="hybridMultilevel"/>
    <w:tmpl w:val="4B708D9A"/>
    <w:lvl w:ilvl="0" w:tplc="26562538">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7"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8" w15:restartNumberingAfterBreak="0">
    <w:nsid w:val="362F54DD"/>
    <w:multiLevelType w:val="hybridMultilevel"/>
    <w:tmpl w:val="E8D03922"/>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4B42EA"/>
    <w:multiLevelType w:val="hybridMultilevel"/>
    <w:tmpl w:val="2B501E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8150983"/>
    <w:multiLevelType w:val="hybridMultilevel"/>
    <w:tmpl w:val="44BC35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DE75270"/>
    <w:multiLevelType w:val="hybridMultilevel"/>
    <w:tmpl w:val="9F5891A2"/>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8A6591"/>
    <w:multiLevelType w:val="hybridMultilevel"/>
    <w:tmpl w:val="674C6F08"/>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DA7663"/>
    <w:multiLevelType w:val="hybridMultilevel"/>
    <w:tmpl w:val="0E4CF92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6C62CA"/>
    <w:multiLevelType w:val="hybridMultilevel"/>
    <w:tmpl w:val="D0FE1F0A"/>
    <w:lvl w:ilvl="0" w:tplc="03D68A7E">
      <w:start w:val="1"/>
      <w:numFmt w:val="decimal"/>
      <w:lvlText w:val="%1."/>
      <w:lvlJc w:val="left"/>
      <w:pPr>
        <w:ind w:left="360" w:hanging="360"/>
      </w:pPr>
    </w:lvl>
    <w:lvl w:ilvl="1" w:tplc="0CD6E572">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639F28E0"/>
    <w:multiLevelType w:val="hybridMultilevel"/>
    <w:tmpl w:val="CAB4199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B6098E"/>
    <w:multiLevelType w:val="hybridMultilevel"/>
    <w:tmpl w:val="91EECF1E"/>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18"/>
        </w:tabs>
        <w:ind w:left="418" w:hanging="360"/>
      </w:pPr>
      <w:rPr>
        <w:rFonts w:ascii="Symbol" w:hAnsi="Symbol" w:hint="default"/>
        <w:b/>
        <w:i w:val="0"/>
        <w:color w:val="auto"/>
        <w:sz w:val="22"/>
      </w:rPr>
    </w:lvl>
    <w:lvl w:ilvl="1" w:tplc="04090003">
      <w:start w:val="1"/>
      <w:numFmt w:val="bullet"/>
      <w:lvlText w:val="o"/>
      <w:lvlJc w:val="left"/>
      <w:pPr>
        <w:tabs>
          <w:tab w:val="num" w:pos="239"/>
        </w:tabs>
        <w:ind w:left="239" w:hanging="360"/>
      </w:pPr>
      <w:rPr>
        <w:rFonts w:ascii="Courier New" w:hAnsi="Courier New" w:cs="Courier New" w:hint="default"/>
      </w:rPr>
    </w:lvl>
    <w:lvl w:ilvl="2" w:tplc="04090005">
      <w:start w:val="1"/>
      <w:numFmt w:val="bullet"/>
      <w:lvlText w:val=""/>
      <w:lvlJc w:val="left"/>
      <w:pPr>
        <w:tabs>
          <w:tab w:val="num" w:pos="959"/>
        </w:tabs>
        <w:ind w:left="959" w:hanging="360"/>
      </w:pPr>
      <w:rPr>
        <w:rFonts w:ascii="Wingdings" w:hAnsi="Wingdings" w:hint="default"/>
      </w:rPr>
    </w:lvl>
    <w:lvl w:ilvl="3" w:tplc="04090001">
      <w:start w:val="1"/>
      <w:numFmt w:val="bullet"/>
      <w:lvlText w:val=""/>
      <w:lvlJc w:val="left"/>
      <w:pPr>
        <w:tabs>
          <w:tab w:val="num" w:pos="1679"/>
        </w:tabs>
        <w:ind w:left="1679" w:hanging="360"/>
      </w:pPr>
      <w:rPr>
        <w:rFonts w:ascii="Symbol" w:hAnsi="Symbol" w:hint="default"/>
      </w:rPr>
    </w:lvl>
    <w:lvl w:ilvl="4" w:tplc="04090003">
      <w:start w:val="1"/>
      <w:numFmt w:val="bullet"/>
      <w:lvlText w:val="o"/>
      <w:lvlJc w:val="left"/>
      <w:pPr>
        <w:tabs>
          <w:tab w:val="num" w:pos="2399"/>
        </w:tabs>
        <w:ind w:left="2399" w:hanging="360"/>
      </w:pPr>
      <w:rPr>
        <w:rFonts w:ascii="Courier New" w:hAnsi="Courier New" w:cs="Courier New" w:hint="default"/>
      </w:rPr>
    </w:lvl>
    <w:lvl w:ilvl="5" w:tplc="04090005">
      <w:start w:val="1"/>
      <w:numFmt w:val="bullet"/>
      <w:lvlText w:val=""/>
      <w:lvlJc w:val="left"/>
      <w:pPr>
        <w:tabs>
          <w:tab w:val="num" w:pos="3119"/>
        </w:tabs>
        <w:ind w:left="3119" w:hanging="360"/>
      </w:pPr>
      <w:rPr>
        <w:rFonts w:ascii="Wingdings" w:hAnsi="Wingdings" w:hint="default"/>
      </w:rPr>
    </w:lvl>
    <w:lvl w:ilvl="6" w:tplc="04090001">
      <w:start w:val="1"/>
      <w:numFmt w:val="bullet"/>
      <w:lvlText w:val=""/>
      <w:lvlJc w:val="left"/>
      <w:pPr>
        <w:tabs>
          <w:tab w:val="num" w:pos="3839"/>
        </w:tabs>
        <w:ind w:left="3839" w:hanging="360"/>
      </w:pPr>
      <w:rPr>
        <w:rFonts w:ascii="Symbol" w:hAnsi="Symbol" w:hint="default"/>
      </w:rPr>
    </w:lvl>
    <w:lvl w:ilvl="7" w:tplc="04090003">
      <w:start w:val="1"/>
      <w:numFmt w:val="bullet"/>
      <w:lvlText w:val="o"/>
      <w:lvlJc w:val="left"/>
      <w:pPr>
        <w:tabs>
          <w:tab w:val="num" w:pos="4559"/>
        </w:tabs>
        <w:ind w:left="4559" w:hanging="360"/>
      </w:pPr>
      <w:rPr>
        <w:rFonts w:ascii="Courier New" w:hAnsi="Courier New" w:cs="Courier New" w:hint="default"/>
      </w:rPr>
    </w:lvl>
    <w:lvl w:ilvl="8" w:tplc="04090005">
      <w:start w:val="1"/>
      <w:numFmt w:val="bullet"/>
      <w:lvlText w:val=""/>
      <w:lvlJc w:val="left"/>
      <w:pPr>
        <w:tabs>
          <w:tab w:val="num" w:pos="5279"/>
        </w:tabs>
        <w:ind w:left="5279" w:hanging="360"/>
      </w:pPr>
      <w:rPr>
        <w:rFonts w:ascii="Wingdings" w:hAnsi="Wingdings" w:hint="default"/>
      </w:rPr>
    </w:lvl>
  </w:abstractNum>
  <w:abstractNum w:abstractNumId="18"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num w:numId="1" w16cid:durableId="37780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1199065">
    <w:abstractNumId w:val="17"/>
  </w:num>
  <w:num w:numId="3" w16cid:durableId="88120916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9848204">
    <w:abstractNumId w:val="17"/>
  </w:num>
  <w:num w:numId="5" w16cid:durableId="1714384734">
    <w:abstractNumId w:val="17"/>
  </w:num>
  <w:num w:numId="6" w16cid:durableId="987369525">
    <w:abstractNumId w:val="14"/>
  </w:num>
  <w:num w:numId="7" w16cid:durableId="2144426908">
    <w:abstractNumId w:val="8"/>
  </w:num>
  <w:num w:numId="8" w16cid:durableId="1626504776">
    <w:abstractNumId w:val="16"/>
  </w:num>
  <w:num w:numId="9" w16cid:durableId="847868525">
    <w:abstractNumId w:val="0"/>
  </w:num>
  <w:num w:numId="10" w16cid:durableId="9835113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0432386">
    <w:abstractNumId w:val="3"/>
  </w:num>
  <w:num w:numId="12" w16cid:durableId="1517042463">
    <w:abstractNumId w:val="1"/>
  </w:num>
  <w:num w:numId="13" w16cid:durableId="1170947732">
    <w:abstractNumId w:val="7"/>
  </w:num>
  <w:num w:numId="14" w16cid:durableId="1056465208">
    <w:abstractNumId w:val="15"/>
  </w:num>
  <w:num w:numId="15" w16cid:durableId="2008628877">
    <w:abstractNumId w:val="18"/>
  </w:num>
  <w:num w:numId="16" w16cid:durableId="1832985519">
    <w:abstractNumId w:val="6"/>
  </w:num>
  <w:num w:numId="17" w16cid:durableId="829520448">
    <w:abstractNumId w:val="4"/>
  </w:num>
  <w:num w:numId="18" w16cid:durableId="20789567">
    <w:abstractNumId w:val="13"/>
  </w:num>
  <w:num w:numId="19" w16cid:durableId="1602369527">
    <w:abstractNumId w:val="10"/>
  </w:num>
  <w:num w:numId="20" w16cid:durableId="837426875">
    <w:abstractNumId w:val="18"/>
  </w:num>
  <w:num w:numId="21" w16cid:durableId="12338578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8406974">
    <w:abstractNumId w:val="17"/>
  </w:num>
  <w:num w:numId="23" w16cid:durableId="3807157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89237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05719744">
    <w:abstractNumId w:val="5"/>
  </w:num>
  <w:num w:numId="26" w16cid:durableId="523129512">
    <w:abstractNumId w:val="11"/>
  </w:num>
  <w:num w:numId="27" w16cid:durableId="293290787">
    <w:abstractNumId w:val="12"/>
  </w:num>
  <w:num w:numId="28" w16cid:durableId="8211920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353"/>
    <w:rsid w:val="00017832"/>
    <w:rsid w:val="00034453"/>
    <w:rsid w:val="00067661"/>
    <w:rsid w:val="000728DE"/>
    <w:rsid w:val="000A268C"/>
    <w:rsid w:val="000D2A2D"/>
    <w:rsid w:val="0011675B"/>
    <w:rsid w:val="00151F9C"/>
    <w:rsid w:val="0015545A"/>
    <w:rsid w:val="00160746"/>
    <w:rsid w:val="00180353"/>
    <w:rsid w:val="001C058C"/>
    <w:rsid w:val="001E4361"/>
    <w:rsid w:val="00215213"/>
    <w:rsid w:val="002333BF"/>
    <w:rsid w:val="00234E03"/>
    <w:rsid w:val="0027527B"/>
    <w:rsid w:val="002A2992"/>
    <w:rsid w:val="002A47C9"/>
    <w:rsid w:val="002C0178"/>
    <w:rsid w:val="002D11C3"/>
    <w:rsid w:val="00312591"/>
    <w:rsid w:val="00332A39"/>
    <w:rsid w:val="003652B6"/>
    <w:rsid w:val="003A5849"/>
    <w:rsid w:val="004313B1"/>
    <w:rsid w:val="00470186"/>
    <w:rsid w:val="005459E4"/>
    <w:rsid w:val="005778A3"/>
    <w:rsid w:val="005A000D"/>
    <w:rsid w:val="005B1C06"/>
    <w:rsid w:val="005D42F5"/>
    <w:rsid w:val="005D758E"/>
    <w:rsid w:val="006102DB"/>
    <w:rsid w:val="006147D3"/>
    <w:rsid w:val="00625B0A"/>
    <w:rsid w:val="00663EC3"/>
    <w:rsid w:val="00676E88"/>
    <w:rsid w:val="00684438"/>
    <w:rsid w:val="00714C8E"/>
    <w:rsid w:val="0071548E"/>
    <w:rsid w:val="00723621"/>
    <w:rsid w:val="0073213C"/>
    <w:rsid w:val="00740EDC"/>
    <w:rsid w:val="007421B7"/>
    <w:rsid w:val="00747A6A"/>
    <w:rsid w:val="00775C07"/>
    <w:rsid w:val="007848AF"/>
    <w:rsid w:val="007B15BB"/>
    <w:rsid w:val="00814E6D"/>
    <w:rsid w:val="008451A7"/>
    <w:rsid w:val="00891FF0"/>
    <w:rsid w:val="008D45D4"/>
    <w:rsid w:val="00947961"/>
    <w:rsid w:val="009956D4"/>
    <w:rsid w:val="009B3162"/>
    <w:rsid w:val="009E7A1C"/>
    <w:rsid w:val="009F6791"/>
    <w:rsid w:val="00A0685C"/>
    <w:rsid w:val="00A272ED"/>
    <w:rsid w:val="00A4772E"/>
    <w:rsid w:val="00A66D4F"/>
    <w:rsid w:val="00AF6DA2"/>
    <w:rsid w:val="00B101DD"/>
    <w:rsid w:val="00B27816"/>
    <w:rsid w:val="00C4013A"/>
    <w:rsid w:val="00C813BF"/>
    <w:rsid w:val="00CA0189"/>
    <w:rsid w:val="00CB57BB"/>
    <w:rsid w:val="00CF570E"/>
    <w:rsid w:val="00D176E4"/>
    <w:rsid w:val="00D42CFB"/>
    <w:rsid w:val="00D44214"/>
    <w:rsid w:val="00D63628"/>
    <w:rsid w:val="00D71E65"/>
    <w:rsid w:val="00E30832"/>
    <w:rsid w:val="00E359DB"/>
    <w:rsid w:val="00EC04E2"/>
    <w:rsid w:val="00EC3329"/>
    <w:rsid w:val="00EE3D7F"/>
    <w:rsid w:val="00EF2E19"/>
    <w:rsid w:val="00F9039E"/>
    <w:rsid w:val="00FE28A9"/>
    <w:rsid w:val="00FE5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5835"/>
  <w15:chartTrackingRefBased/>
  <w15:docId w15:val="{999E758F-3195-4A25-84D8-C0DC397E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353"/>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1">
    <w:name w:val="heading 1"/>
    <w:next w:val="a"/>
    <w:link w:val="10"/>
    <w:qFormat/>
    <w:rsid w:val="00180353"/>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unhideWhenUsed/>
    <w:qFormat/>
    <w:rsid w:val="00180353"/>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semiHidden/>
    <w:unhideWhenUsed/>
    <w:qFormat/>
    <w:rsid w:val="00180353"/>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180353"/>
    <w:pPr>
      <w:numPr>
        <w:ilvl w:val="3"/>
      </w:numPr>
      <w:tabs>
        <w:tab w:val="left" w:pos="864"/>
      </w:tabs>
      <w:outlineLvl w:val="3"/>
    </w:pPr>
    <w:rPr>
      <w:sz w:val="24"/>
      <w:szCs w:val="24"/>
    </w:rPr>
  </w:style>
  <w:style w:type="paragraph" w:styleId="5">
    <w:name w:val="heading 5"/>
    <w:basedOn w:val="4"/>
    <w:next w:val="a"/>
    <w:link w:val="50"/>
    <w:semiHidden/>
    <w:unhideWhenUsed/>
    <w:qFormat/>
    <w:rsid w:val="00180353"/>
    <w:pPr>
      <w:numPr>
        <w:ilvl w:val="4"/>
      </w:numPr>
      <w:tabs>
        <w:tab w:val="left" w:pos="1008"/>
      </w:tabs>
      <w:outlineLvl w:val="4"/>
    </w:pPr>
    <w:rPr>
      <w:sz w:val="22"/>
      <w:szCs w:val="22"/>
    </w:rPr>
  </w:style>
  <w:style w:type="paragraph" w:styleId="6">
    <w:name w:val="heading 6"/>
    <w:basedOn w:val="a"/>
    <w:next w:val="a"/>
    <w:link w:val="60"/>
    <w:semiHidden/>
    <w:unhideWhenUsed/>
    <w:qFormat/>
    <w:rsid w:val="00180353"/>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180353"/>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180353"/>
    <w:pPr>
      <w:numPr>
        <w:ilvl w:val="7"/>
      </w:numPr>
      <w:tabs>
        <w:tab w:val="left" w:pos="1440"/>
      </w:tabs>
      <w:outlineLvl w:val="7"/>
    </w:pPr>
  </w:style>
  <w:style w:type="paragraph" w:styleId="9">
    <w:name w:val="heading 9"/>
    <w:basedOn w:val="8"/>
    <w:next w:val="a"/>
    <w:link w:val="90"/>
    <w:semiHidden/>
    <w:unhideWhenUsed/>
    <w:qFormat/>
    <w:rsid w:val="0018035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80353"/>
    <w:rPr>
      <w:rFonts w:ascii="Arial" w:eastAsia="SimSun" w:hAnsi="Arial" w:cs="Times New Roman"/>
      <w:kern w:val="0"/>
      <w:sz w:val="36"/>
      <w:szCs w:val="36"/>
      <w:lang w:val="en-GB"/>
    </w:rPr>
  </w:style>
  <w:style w:type="character" w:customStyle="1" w:styleId="20">
    <w:name w:val="标题 2 字符"/>
    <w:basedOn w:val="a0"/>
    <w:link w:val="2"/>
    <w:rsid w:val="00180353"/>
    <w:rPr>
      <w:rFonts w:ascii="Arial" w:eastAsia="SimSun" w:hAnsi="Arial" w:cs="Times New Roman"/>
      <w:kern w:val="0"/>
      <w:sz w:val="32"/>
      <w:szCs w:val="32"/>
      <w:lang w:val="en-GB"/>
    </w:rPr>
  </w:style>
  <w:style w:type="character" w:customStyle="1" w:styleId="30">
    <w:name w:val="标题 3 字符"/>
    <w:basedOn w:val="a0"/>
    <w:link w:val="3"/>
    <w:semiHidden/>
    <w:rsid w:val="00180353"/>
    <w:rPr>
      <w:rFonts w:ascii="Arial" w:eastAsia="SimSun" w:hAnsi="Arial" w:cs="Times New Roman"/>
      <w:kern w:val="0"/>
      <w:sz w:val="28"/>
      <w:szCs w:val="28"/>
      <w:lang w:val="en-GB"/>
    </w:rPr>
  </w:style>
  <w:style w:type="character" w:customStyle="1" w:styleId="40">
    <w:name w:val="标题 4 字符"/>
    <w:basedOn w:val="a0"/>
    <w:link w:val="4"/>
    <w:semiHidden/>
    <w:rsid w:val="00180353"/>
    <w:rPr>
      <w:rFonts w:ascii="Arial" w:eastAsia="SimSun" w:hAnsi="Arial" w:cs="Times New Roman"/>
      <w:kern w:val="0"/>
      <w:sz w:val="24"/>
      <w:szCs w:val="24"/>
      <w:lang w:val="en-GB"/>
    </w:rPr>
  </w:style>
  <w:style w:type="character" w:customStyle="1" w:styleId="50">
    <w:name w:val="标题 5 字符"/>
    <w:basedOn w:val="a0"/>
    <w:link w:val="5"/>
    <w:semiHidden/>
    <w:rsid w:val="00180353"/>
    <w:rPr>
      <w:rFonts w:ascii="Arial" w:eastAsia="SimSun" w:hAnsi="Arial" w:cs="Times New Roman"/>
      <w:kern w:val="0"/>
      <w:sz w:val="22"/>
      <w:lang w:val="en-GB"/>
    </w:rPr>
  </w:style>
  <w:style w:type="character" w:customStyle="1" w:styleId="60">
    <w:name w:val="标题 6 字符"/>
    <w:basedOn w:val="a0"/>
    <w:link w:val="6"/>
    <w:semiHidden/>
    <w:rsid w:val="00180353"/>
    <w:rPr>
      <w:rFonts w:ascii="Arial" w:eastAsia="SimSun" w:hAnsi="Arial" w:cs="Arial"/>
      <w:kern w:val="0"/>
      <w:sz w:val="20"/>
      <w:szCs w:val="20"/>
      <w:lang w:val="en-GB"/>
    </w:rPr>
  </w:style>
  <w:style w:type="character" w:customStyle="1" w:styleId="70">
    <w:name w:val="标题 7 字符"/>
    <w:basedOn w:val="a0"/>
    <w:link w:val="7"/>
    <w:semiHidden/>
    <w:rsid w:val="00180353"/>
    <w:rPr>
      <w:rFonts w:ascii="Arial" w:eastAsia="SimSun" w:hAnsi="Arial" w:cs="Arial"/>
      <w:kern w:val="0"/>
      <w:sz w:val="20"/>
      <w:szCs w:val="20"/>
      <w:lang w:val="en-GB"/>
    </w:rPr>
  </w:style>
  <w:style w:type="character" w:customStyle="1" w:styleId="80">
    <w:name w:val="标题 8 字符"/>
    <w:basedOn w:val="a0"/>
    <w:link w:val="8"/>
    <w:semiHidden/>
    <w:rsid w:val="00180353"/>
    <w:rPr>
      <w:rFonts w:ascii="Arial" w:eastAsia="SimSun" w:hAnsi="Arial" w:cs="Arial"/>
      <w:kern w:val="0"/>
      <w:sz w:val="20"/>
      <w:szCs w:val="20"/>
      <w:lang w:val="en-GB"/>
    </w:rPr>
  </w:style>
  <w:style w:type="character" w:customStyle="1" w:styleId="90">
    <w:name w:val="标题 9 字符"/>
    <w:basedOn w:val="a0"/>
    <w:link w:val="9"/>
    <w:semiHidden/>
    <w:rsid w:val="00180353"/>
    <w:rPr>
      <w:rFonts w:ascii="Arial" w:eastAsia="SimSun" w:hAnsi="Arial" w:cs="Arial"/>
      <w:kern w:val="0"/>
      <w:sz w:val="20"/>
      <w:szCs w:val="20"/>
      <w:lang w:val="en-GB"/>
    </w:rPr>
  </w:style>
  <w:style w:type="paragraph" w:customStyle="1" w:styleId="3GPPHeader">
    <w:name w:val="3GPP_Header"/>
    <w:basedOn w:val="a"/>
    <w:qFormat/>
    <w:rsid w:val="00180353"/>
    <w:pPr>
      <w:tabs>
        <w:tab w:val="left" w:pos="1701"/>
        <w:tab w:val="right" w:pos="9639"/>
      </w:tabs>
      <w:spacing w:after="240"/>
    </w:pPr>
    <w:rPr>
      <w:b/>
      <w:sz w:val="24"/>
    </w:rPr>
  </w:style>
  <w:style w:type="character" w:customStyle="1" w:styleId="CommentsChar">
    <w:name w:val="Comments Char"/>
    <w:link w:val="Comments"/>
    <w:qFormat/>
    <w:locked/>
    <w:rsid w:val="00180353"/>
    <w:rPr>
      <w:rFonts w:ascii="Arial" w:eastAsia="MS Mincho" w:hAnsi="Arial" w:cs="Arial"/>
      <w:i/>
      <w:noProof/>
      <w:sz w:val="18"/>
      <w:szCs w:val="24"/>
    </w:rPr>
  </w:style>
  <w:style w:type="paragraph" w:customStyle="1" w:styleId="Comments">
    <w:name w:val="Comments"/>
    <w:basedOn w:val="a"/>
    <w:link w:val="CommentsChar"/>
    <w:qFormat/>
    <w:rsid w:val="00180353"/>
    <w:pPr>
      <w:overflowPunct/>
      <w:autoSpaceDE/>
      <w:autoSpaceDN/>
      <w:adjustRightInd/>
      <w:spacing w:before="40" w:after="0"/>
      <w:jc w:val="left"/>
    </w:pPr>
    <w:rPr>
      <w:rFonts w:eastAsia="MS Mincho" w:cs="Arial"/>
      <w:i/>
      <w:noProof/>
      <w:kern w:val="2"/>
      <w:sz w:val="18"/>
      <w:szCs w:val="24"/>
      <w:lang w:val="en-US"/>
    </w:rPr>
  </w:style>
  <w:style w:type="character" w:customStyle="1" w:styleId="Doc-text2Char">
    <w:name w:val="Doc-text2 Char"/>
    <w:link w:val="Doc-text2"/>
    <w:qFormat/>
    <w:locked/>
    <w:rsid w:val="00180353"/>
    <w:rPr>
      <w:rFonts w:ascii="Arial" w:eastAsia="MS Mincho" w:hAnsi="Arial" w:cs="Arial"/>
      <w:szCs w:val="24"/>
    </w:rPr>
  </w:style>
  <w:style w:type="paragraph" w:customStyle="1" w:styleId="Doc-text2">
    <w:name w:val="Doc-text2"/>
    <w:basedOn w:val="a"/>
    <w:link w:val="Doc-text2Char"/>
    <w:qFormat/>
    <w:rsid w:val="00180353"/>
    <w:pPr>
      <w:tabs>
        <w:tab w:val="left" w:pos="1622"/>
      </w:tabs>
      <w:overflowPunct/>
      <w:autoSpaceDE/>
      <w:autoSpaceDN/>
      <w:adjustRightInd/>
      <w:spacing w:after="0"/>
      <w:ind w:left="1622" w:hanging="363"/>
      <w:jc w:val="left"/>
    </w:pPr>
    <w:rPr>
      <w:rFonts w:eastAsia="MS Mincho" w:cs="Arial"/>
      <w:kern w:val="2"/>
      <w:sz w:val="21"/>
      <w:szCs w:val="24"/>
      <w:lang w:val="en-US"/>
    </w:rPr>
  </w:style>
  <w:style w:type="table" w:styleId="a3">
    <w:name w:val="Table Grid"/>
    <w:aliases w:val="TableGrid"/>
    <w:basedOn w:val="a1"/>
    <w:uiPriority w:val="39"/>
    <w:qFormat/>
    <w:rsid w:val="00180353"/>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80353"/>
    <w:pPr>
      <w:pBdr>
        <w:bottom w:val="single" w:sz="6" w:space="1" w:color="auto"/>
      </w:pBdr>
      <w:tabs>
        <w:tab w:val="center" w:pos="4513"/>
        <w:tab w:val="right" w:pos="9026"/>
      </w:tabs>
      <w:snapToGrid w:val="0"/>
      <w:jc w:val="center"/>
    </w:pPr>
    <w:rPr>
      <w:sz w:val="18"/>
      <w:szCs w:val="18"/>
    </w:rPr>
  </w:style>
  <w:style w:type="character" w:customStyle="1" w:styleId="a5">
    <w:name w:val="页眉 字符"/>
    <w:basedOn w:val="a0"/>
    <w:link w:val="a4"/>
    <w:uiPriority w:val="99"/>
    <w:rsid w:val="00180353"/>
    <w:rPr>
      <w:rFonts w:ascii="Arial" w:eastAsia="SimSun" w:hAnsi="Arial" w:cs="Times New Roman"/>
      <w:kern w:val="0"/>
      <w:sz w:val="18"/>
      <w:szCs w:val="18"/>
      <w:lang w:val="en-GB"/>
    </w:rPr>
  </w:style>
  <w:style w:type="paragraph" w:styleId="a6">
    <w:name w:val="footer"/>
    <w:basedOn w:val="a"/>
    <w:link w:val="a7"/>
    <w:uiPriority w:val="99"/>
    <w:unhideWhenUsed/>
    <w:rsid w:val="00180353"/>
    <w:pPr>
      <w:tabs>
        <w:tab w:val="center" w:pos="4513"/>
        <w:tab w:val="right" w:pos="9026"/>
      </w:tabs>
      <w:snapToGrid w:val="0"/>
      <w:jc w:val="left"/>
    </w:pPr>
    <w:rPr>
      <w:sz w:val="18"/>
      <w:szCs w:val="18"/>
    </w:rPr>
  </w:style>
  <w:style w:type="character" w:customStyle="1" w:styleId="a7">
    <w:name w:val="页脚 字符"/>
    <w:basedOn w:val="a0"/>
    <w:link w:val="a6"/>
    <w:uiPriority w:val="99"/>
    <w:rsid w:val="00180353"/>
    <w:rPr>
      <w:rFonts w:ascii="Arial" w:eastAsia="SimSun" w:hAnsi="Arial" w:cs="Times New Roman"/>
      <w:kern w:val="0"/>
      <w:sz w:val="18"/>
      <w:szCs w:val="18"/>
      <w:lang w:val="en-GB"/>
    </w:rPr>
  </w:style>
  <w:style w:type="paragraph" w:styleId="a8">
    <w:name w:val="annotation text"/>
    <w:basedOn w:val="a"/>
    <w:link w:val="a9"/>
    <w:uiPriority w:val="99"/>
    <w:semiHidden/>
    <w:unhideWhenUsed/>
    <w:qFormat/>
    <w:rsid w:val="00180353"/>
    <w:pPr>
      <w:spacing w:after="180"/>
      <w:jc w:val="left"/>
    </w:pPr>
    <w:rPr>
      <w:rFonts w:ascii="Times New Roman" w:eastAsia="Times New Roman" w:hAnsi="Times New Roman"/>
    </w:rPr>
  </w:style>
  <w:style w:type="character" w:customStyle="1" w:styleId="a9">
    <w:name w:val="批注文字 字符"/>
    <w:basedOn w:val="a0"/>
    <w:link w:val="a8"/>
    <w:uiPriority w:val="99"/>
    <w:semiHidden/>
    <w:qFormat/>
    <w:rsid w:val="00180353"/>
    <w:rPr>
      <w:rFonts w:ascii="Times New Roman" w:eastAsia="Times New Roman" w:hAnsi="Times New Roman" w:cs="Times New Roman"/>
      <w:kern w:val="0"/>
      <w:sz w:val="20"/>
      <w:szCs w:val="20"/>
      <w:lang w:val="en-GB"/>
    </w:rPr>
  </w:style>
  <w:style w:type="paragraph" w:styleId="aa">
    <w:name w:val="List Paragraph"/>
    <w:aliases w:val="- Bullets,Lista1,1st level - Bullet List Paragraph,List Paragraph1,Lettre d'introduction,Paragrafo elenco,Normal bullet 2,Bullet list,Numbered List,Task Body,Viñetas (Inicio Parrafo),3 Txt tabla,Zerrenda-paragrafoa,Lista viñetas,목록 단,?? ??,?????"/>
    <w:basedOn w:val="a"/>
    <w:link w:val="ab"/>
    <w:uiPriority w:val="34"/>
    <w:qFormat/>
    <w:rsid w:val="00180353"/>
    <w:pPr>
      <w:widowControl w:val="0"/>
      <w:overflowPunct/>
      <w:autoSpaceDE/>
      <w:autoSpaceDN/>
      <w:adjustRightInd/>
      <w:spacing w:after="0"/>
      <w:ind w:firstLineChars="200" w:firstLine="420"/>
    </w:pPr>
    <w:rPr>
      <w:rFonts w:asciiTheme="minorHAnsi" w:eastAsiaTheme="minorEastAsia" w:hAnsiTheme="minorHAnsi" w:cstheme="minorBidi"/>
      <w:kern w:val="2"/>
      <w:sz w:val="21"/>
      <w:szCs w:val="22"/>
      <w:lang w:val="en-US"/>
    </w:rPr>
  </w:style>
  <w:style w:type="paragraph" w:customStyle="1" w:styleId="Agreement">
    <w:name w:val="Agreement"/>
    <w:basedOn w:val="a"/>
    <w:next w:val="a"/>
    <w:uiPriority w:val="99"/>
    <w:qFormat/>
    <w:rsid w:val="00180353"/>
    <w:pPr>
      <w:numPr>
        <w:numId w:val="2"/>
      </w:numPr>
      <w:overflowPunct/>
      <w:autoSpaceDE/>
      <w:autoSpaceDN/>
      <w:adjustRightInd/>
      <w:spacing w:before="60" w:after="0"/>
      <w:jc w:val="left"/>
    </w:pPr>
    <w:rPr>
      <w:rFonts w:eastAsia="MS Mincho"/>
      <w:b/>
      <w:szCs w:val="24"/>
      <w:lang w:eastAsia="en-GB"/>
    </w:rPr>
  </w:style>
  <w:style w:type="character" w:styleId="ac">
    <w:name w:val="annotation reference"/>
    <w:basedOn w:val="a0"/>
    <w:uiPriority w:val="99"/>
    <w:semiHidden/>
    <w:unhideWhenUsed/>
    <w:qFormat/>
    <w:rsid w:val="00180353"/>
    <w:rPr>
      <w:sz w:val="21"/>
      <w:szCs w:val="21"/>
    </w:rPr>
  </w:style>
  <w:style w:type="character" w:customStyle="1" w:styleId="ab">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a"/>
    <w:uiPriority w:val="34"/>
    <w:qFormat/>
    <w:locked/>
    <w:rsid w:val="005D42F5"/>
  </w:style>
  <w:style w:type="paragraph" w:styleId="ad">
    <w:name w:val="Body Text"/>
    <w:basedOn w:val="a"/>
    <w:link w:val="ae"/>
    <w:unhideWhenUsed/>
    <w:qFormat/>
    <w:rsid w:val="008451A7"/>
    <w:rPr>
      <w:rFonts w:eastAsiaTheme="minorEastAsia" w:cstheme="minorBidi"/>
      <w:kern w:val="2"/>
      <w:sz w:val="21"/>
      <w:szCs w:val="22"/>
    </w:rPr>
  </w:style>
  <w:style w:type="character" w:customStyle="1" w:styleId="ae">
    <w:name w:val="正文文本 字符"/>
    <w:basedOn w:val="a0"/>
    <w:link w:val="ad"/>
    <w:rsid w:val="008451A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1206">
      <w:bodyDiv w:val="1"/>
      <w:marLeft w:val="0"/>
      <w:marRight w:val="0"/>
      <w:marTop w:val="0"/>
      <w:marBottom w:val="0"/>
      <w:divBdr>
        <w:top w:val="none" w:sz="0" w:space="0" w:color="auto"/>
        <w:left w:val="none" w:sz="0" w:space="0" w:color="auto"/>
        <w:bottom w:val="none" w:sz="0" w:space="0" w:color="auto"/>
        <w:right w:val="none" w:sz="0" w:space="0" w:color="auto"/>
      </w:divBdr>
    </w:div>
    <w:div w:id="91828509">
      <w:bodyDiv w:val="1"/>
      <w:marLeft w:val="0"/>
      <w:marRight w:val="0"/>
      <w:marTop w:val="0"/>
      <w:marBottom w:val="0"/>
      <w:divBdr>
        <w:top w:val="none" w:sz="0" w:space="0" w:color="auto"/>
        <w:left w:val="none" w:sz="0" w:space="0" w:color="auto"/>
        <w:bottom w:val="none" w:sz="0" w:space="0" w:color="auto"/>
        <w:right w:val="none" w:sz="0" w:space="0" w:color="auto"/>
      </w:divBdr>
    </w:div>
    <w:div w:id="96604025">
      <w:bodyDiv w:val="1"/>
      <w:marLeft w:val="0"/>
      <w:marRight w:val="0"/>
      <w:marTop w:val="0"/>
      <w:marBottom w:val="0"/>
      <w:divBdr>
        <w:top w:val="none" w:sz="0" w:space="0" w:color="auto"/>
        <w:left w:val="none" w:sz="0" w:space="0" w:color="auto"/>
        <w:bottom w:val="none" w:sz="0" w:space="0" w:color="auto"/>
        <w:right w:val="none" w:sz="0" w:space="0" w:color="auto"/>
      </w:divBdr>
    </w:div>
    <w:div w:id="110130035">
      <w:bodyDiv w:val="1"/>
      <w:marLeft w:val="0"/>
      <w:marRight w:val="0"/>
      <w:marTop w:val="0"/>
      <w:marBottom w:val="0"/>
      <w:divBdr>
        <w:top w:val="none" w:sz="0" w:space="0" w:color="auto"/>
        <w:left w:val="none" w:sz="0" w:space="0" w:color="auto"/>
        <w:bottom w:val="none" w:sz="0" w:space="0" w:color="auto"/>
        <w:right w:val="none" w:sz="0" w:space="0" w:color="auto"/>
      </w:divBdr>
    </w:div>
    <w:div w:id="130246583">
      <w:bodyDiv w:val="1"/>
      <w:marLeft w:val="0"/>
      <w:marRight w:val="0"/>
      <w:marTop w:val="0"/>
      <w:marBottom w:val="0"/>
      <w:divBdr>
        <w:top w:val="none" w:sz="0" w:space="0" w:color="auto"/>
        <w:left w:val="none" w:sz="0" w:space="0" w:color="auto"/>
        <w:bottom w:val="none" w:sz="0" w:space="0" w:color="auto"/>
        <w:right w:val="none" w:sz="0" w:space="0" w:color="auto"/>
      </w:divBdr>
    </w:div>
    <w:div w:id="163476008">
      <w:bodyDiv w:val="1"/>
      <w:marLeft w:val="0"/>
      <w:marRight w:val="0"/>
      <w:marTop w:val="0"/>
      <w:marBottom w:val="0"/>
      <w:divBdr>
        <w:top w:val="none" w:sz="0" w:space="0" w:color="auto"/>
        <w:left w:val="none" w:sz="0" w:space="0" w:color="auto"/>
        <w:bottom w:val="none" w:sz="0" w:space="0" w:color="auto"/>
        <w:right w:val="none" w:sz="0" w:space="0" w:color="auto"/>
      </w:divBdr>
    </w:div>
    <w:div w:id="198133915">
      <w:bodyDiv w:val="1"/>
      <w:marLeft w:val="0"/>
      <w:marRight w:val="0"/>
      <w:marTop w:val="0"/>
      <w:marBottom w:val="0"/>
      <w:divBdr>
        <w:top w:val="none" w:sz="0" w:space="0" w:color="auto"/>
        <w:left w:val="none" w:sz="0" w:space="0" w:color="auto"/>
        <w:bottom w:val="none" w:sz="0" w:space="0" w:color="auto"/>
        <w:right w:val="none" w:sz="0" w:space="0" w:color="auto"/>
      </w:divBdr>
    </w:div>
    <w:div w:id="254628502">
      <w:bodyDiv w:val="1"/>
      <w:marLeft w:val="0"/>
      <w:marRight w:val="0"/>
      <w:marTop w:val="0"/>
      <w:marBottom w:val="0"/>
      <w:divBdr>
        <w:top w:val="none" w:sz="0" w:space="0" w:color="auto"/>
        <w:left w:val="none" w:sz="0" w:space="0" w:color="auto"/>
        <w:bottom w:val="none" w:sz="0" w:space="0" w:color="auto"/>
        <w:right w:val="none" w:sz="0" w:space="0" w:color="auto"/>
      </w:divBdr>
    </w:div>
    <w:div w:id="325785441">
      <w:bodyDiv w:val="1"/>
      <w:marLeft w:val="0"/>
      <w:marRight w:val="0"/>
      <w:marTop w:val="0"/>
      <w:marBottom w:val="0"/>
      <w:divBdr>
        <w:top w:val="none" w:sz="0" w:space="0" w:color="auto"/>
        <w:left w:val="none" w:sz="0" w:space="0" w:color="auto"/>
        <w:bottom w:val="none" w:sz="0" w:space="0" w:color="auto"/>
        <w:right w:val="none" w:sz="0" w:space="0" w:color="auto"/>
      </w:divBdr>
    </w:div>
    <w:div w:id="375812123">
      <w:bodyDiv w:val="1"/>
      <w:marLeft w:val="0"/>
      <w:marRight w:val="0"/>
      <w:marTop w:val="0"/>
      <w:marBottom w:val="0"/>
      <w:divBdr>
        <w:top w:val="none" w:sz="0" w:space="0" w:color="auto"/>
        <w:left w:val="none" w:sz="0" w:space="0" w:color="auto"/>
        <w:bottom w:val="none" w:sz="0" w:space="0" w:color="auto"/>
        <w:right w:val="none" w:sz="0" w:space="0" w:color="auto"/>
      </w:divBdr>
    </w:div>
    <w:div w:id="382096957">
      <w:bodyDiv w:val="1"/>
      <w:marLeft w:val="0"/>
      <w:marRight w:val="0"/>
      <w:marTop w:val="0"/>
      <w:marBottom w:val="0"/>
      <w:divBdr>
        <w:top w:val="none" w:sz="0" w:space="0" w:color="auto"/>
        <w:left w:val="none" w:sz="0" w:space="0" w:color="auto"/>
        <w:bottom w:val="none" w:sz="0" w:space="0" w:color="auto"/>
        <w:right w:val="none" w:sz="0" w:space="0" w:color="auto"/>
      </w:divBdr>
    </w:div>
    <w:div w:id="425349292">
      <w:bodyDiv w:val="1"/>
      <w:marLeft w:val="0"/>
      <w:marRight w:val="0"/>
      <w:marTop w:val="0"/>
      <w:marBottom w:val="0"/>
      <w:divBdr>
        <w:top w:val="none" w:sz="0" w:space="0" w:color="auto"/>
        <w:left w:val="none" w:sz="0" w:space="0" w:color="auto"/>
        <w:bottom w:val="none" w:sz="0" w:space="0" w:color="auto"/>
        <w:right w:val="none" w:sz="0" w:space="0" w:color="auto"/>
      </w:divBdr>
    </w:div>
    <w:div w:id="473837782">
      <w:bodyDiv w:val="1"/>
      <w:marLeft w:val="0"/>
      <w:marRight w:val="0"/>
      <w:marTop w:val="0"/>
      <w:marBottom w:val="0"/>
      <w:divBdr>
        <w:top w:val="none" w:sz="0" w:space="0" w:color="auto"/>
        <w:left w:val="none" w:sz="0" w:space="0" w:color="auto"/>
        <w:bottom w:val="none" w:sz="0" w:space="0" w:color="auto"/>
        <w:right w:val="none" w:sz="0" w:space="0" w:color="auto"/>
      </w:divBdr>
    </w:div>
    <w:div w:id="477649126">
      <w:bodyDiv w:val="1"/>
      <w:marLeft w:val="0"/>
      <w:marRight w:val="0"/>
      <w:marTop w:val="0"/>
      <w:marBottom w:val="0"/>
      <w:divBdr>
        <w:top w:val="none" w:sz="0" w:space="0" w:color="auto"/>
        <w:left w:val="none" w:sz="0" w:space="0" w:color="auto"/>
        <w:bottom w:val="none" w:sz="0" w:space="0" w:color="auto"/>
        <w:right w:val="none" w:sz="0" w:space="0" w:color="auto"/>
      </w:divBdr>
    </w:div>
    <w:div w:id="481503436">
      <w:bodyDiv w:val="1"/>
      <w:marLeft w:val="0"/>
      <w:marRight w:val="0"/>
      <w:marTop w:val="0"/>
      <w:marBottom w:val="0"/>
      <w:divBdr>
        <w:top w:val="none" w:sz="0" w:space="0" w:color="auto"/>
        <w:left w:val="none" w:sz="0" w:space="0" w:color="auto"/>
        <w:bottom w:val="none" w:sz="0" w:space="0" w:color="auto"/>
        <w:right w:val="none" w:sz="0" w:space="0" w:color="auto"/>
      </w:divBdr>
    </w:div>
    <w:div w:id="484131245">
      <w:bodyDiv w:val="1"/>
      <w:marLeft w:val="0"/>
      <w:marRight w:val="0"/>
      <w:marTop w:val="0"/>
      <w:marBottom w:val="0"/>
      <w:divBdr>
        <w:top w:val="none" w:sz="0" w:space="0" w:color="auto"/>
        <w:left w:val="none" w:sz="0" w:space="0" w:color="auto"/>
        <w:bottom w:val="none" w:sz="0" w:space="0" w:color="auto"/>
        <w:right w:val="none" w:sz="0" w:space="0" w:color="auto"/>
      </w:divBdr>
    </w:div>
    <w:div w:id="490563686">
      <w:bodyDiv w:val="1"/>
      <w:marLeft w:val="0"/>
      <w:marRight w:val="0"/>
      <w:marTop w:val="0"/>
      <w:marBottom w:val="0"/>
      <w:divBdr>
        <w:top w:val="none" w:sz="0" w:space="0" w:color="auto"/>
        <w:left w:val="none" w:sz="0" w:space="0" w:color="auto"/>
        <w:bottom w:val="none" w:sz="0" w:space="0" w:color="auto"/>
        <w:right w:val="none" w:sz="0" w:space="0" w:color="auto"/>
      </w:divBdr>
    </w:div>
    <w:div w:id="534583362">
      <w:bodyDiv w:val="1"/>
      <w:marLeft w:val="0"/>
      <w:marRight w:val="0"/>
      <w:marTop w:val="0"/>
      <w:marBottom w:val="0"/>
      <w:divBdr>
        <w:top w:val="none" w:sz="0" w:space="0" w:color="auto"/>
        <w:left w:val="none" w:sz="0" w:space="0" w:color="auto"/>
        <w:bottom w:val="none" w:sz="0" w:space="0" w:color="auto"/>
        <w:right w:val="none" w:sz="0" w:space="0" w:color="auto"/>
      </w:divBdr>
    </w:div>
    <w:div w:id="538395555">
      <w:bodyDiv w:val="1"/>
      <w:marLeft w:val="0"/>
      <w:marRight w:val="0"/>
      <w:marTop w:val="0"/>
      <w:marBottom w:val="0"/>
      <w:divBdr>
        <w:top w:val="none" w:sz="0" w:space="0" w:color="auto"/>
        <w:left w:val="none" w:sz="0" w:space="0" w:color="auto"/>
        <w:bottom w:val="none" w:sz="0" w:space="0" w:color="auto"/>
        <w:right w:val="none" w:sz="0" w:space="0" w:color="auto"/>
      </w:divBdr>
    </w:div>
    <w:div w:id="607585046">
      <w:bodyDiv w:val="1"/>
      <w:marLeft w:val="0"/>
      <w:marRight w:val="0"/>
      <w:marTop w:val="0"/>
      <w:marBottom w:val="0"/>
      <w:divBdr>
        <w:top w:val="none" w:sz="0" w:space="0" w:color="auto"/>
        <w:left w:val="none" w:sz="0" w:space="0" w:color="auto"/>
        <w:bottom w:val="none" w:sz="0" w:space="0" w:color="auto"/>
        <w:right w:val="none" w:sz="0" w:space="0" w:color="auto"/>
      </w:divBdr>
    </w:div>
    <w:div w:id="643853246">
      <w:bodyDiv w:val="1"/>
      <w:marLeft w:val="0"/>
      <w:marRight w:val="0"/>
      <w:marTop w:val="0"/>
      <w:marBottom w:val="0"/>
      <w:divBdr>
        <w:top w:val="none" w:sz="0" w:space="0" w:color="auto"/>
        <w:left w:val="none" w:sz="0" w:space="0" w:color="auto"/>
        <w:bottom w:val="none" w:sz="0" w:space="0" w:color="auto"/>
        <w:right w:val="none" w:sz="0" w:space="0" w:color="auto"/>
      </w:divBdr>
    </w:div>
    <w:div w:id="682777932">
      <w:bodyDiv w:val="1"/>
      <w:marLeft w:val="0"/>
      <w:marRight w:val="0"/>
      <w:marTop w:val="0"/>
      <w:marBottom w:val="0"/>
      <w:divBdr>
        <w:top w:val="none" w:sz="0" w:space="0" w:color="auto"/>
        <w:left w:val="none" w:sz="0" w:space="0" w:color="auto"/>
        <w:bottom w:val="none" w:sz="0" w:space="0" w:color="auto"/>
        <w:right w:val="none" w:sz="0" w:space="0" w:color="auto"/>
      </w:divBdr>
    </w:div>
    <w:div w:id="711929534">
      <w:bodyDiv w:val="1"/>
      <w:marLeft w:val="0"/>
      <w:marRight w:val="0"/>
      <w:marTop w:val="0"/>
      <w:marBottom w:val="0"/>
      <w:divBdr>
        <w:top w:val="none" w:sz="0" w:space="0" w:color="auto"/>
        <w:left w:val="none" w:sz="0" w:space="0" w:color="auto"/>
        <w:bottom w:val="none" w:sz="0" w:space="0" w:color="auto"/>
        <w:right w:val="none" w:sz="0" w:space="0" w:color="auto"/>
      </w:divBdr>
    </w:div>
    <w:div w:id="732000947">
      <w:bodyDiv w:val="1"/>
      <w:marLeft w:val="0"/>
      <w:marRight w:val="0"/>
      <w:marTop w:val="0"/>
      <w:marBottom w:val="0"/>
      <w:divBdr>
        <w:top w:val="none" w:sz="0" w:space="0" w:color="auto"/>
        <w:left w:val="none" w:sz="0" w:space="0" w:color="auto"/>
        <w:bottom w:val="none" w:sz="0" w:space="0" w:color="auto"/>
        <w:right w:val="none" w:sz="0" w:space="0" w:color="auto"/>
      </w:divBdr>
    </w:div>
    <w:div w:id="762184492">
      <w:bodyDiv w:val="1"/>
      <w:marLeft w:val="0"/>
      <w:marRight w:val="0"/>
      <w:marTop w:val="0"/>
      <w:marBottom w:val="0"/>
      <w:divBdr>
        <w:top w:val="none" w:sz="0" w:space="0" w:color="auto"/>
        <w:left w:val="none" w:sz="0" w:space="0" w:color="auto"/>
        <w:bottom w:val="none" w:sz="0" w:space="0" w:color="auto"/>
        <w:right w:val="none" w:sz="0" w:space="0" w:color="auto"/>
      </w:divBdr>
    </w:div>
    <w:div w:id="865098698">
      <w:bodyDiv w:val="1"/>
      <w:marLeft w:val="0"/>
      <w:marRight w:val="0"/>
      <w:marTop w:val="0"/>
      <w:marBottom w:val="0"/>
      <w:divBdr>
        <w:top w:val="none" w:sz="0" w:space="0" w:color="auto"/>
        <w:left w:val="none" w:sz="0" w:space="0" w:color="auto"/>
        <w:bottom w:val="none" w:sz="0" w:space="0" w:color="auto"/>
        <w:right w:val="none" w:sz="0" w:space="0" w:color="auto"/>
      </w:divBdr>
    </w:div>
    <w:div w:id="882711643">
      <w:bodyDiv w:val="1"/>
      <w:marLeft w:val="0"/>
      <w:marRight w:val="0"/>
      <w:marTop w:val="0"/>
      <w:marBottom w:val="0"/>
      <w:divBdr>
        <w:top w:val="none" w:sz="0" w:space="0" w:color="auto"/>
        <w:left w:val="none" w:sz="0" w:space="0" w:color="auto"/>
        <w:bottom w:val="none" w:sz="0" w:space="0" w:color="auto"/>
        <w:right w:val="none" w:sz="0" w:space="0" w:color="auto"/>
      </w:divBdr>
    </w:div>
    <w:div w:id="898636826">
      <w:bodyDiv w:val="1"/>
      <w:marLeft w:val="0"/>
      <w:marRight w:val="0"/>
      <w:marTop w:val="0"/>
      <w:marBottom w:val="0"/>
      <w:divBdr>
        <w:top w:val="none" w:sz="0" w:space="0" w:color="auto"/>
        <w:left w:val="none" w:sz="0" w:space="0" w:color="auto"/>
        <w:bottom w:val="none" w:sz="0" w:space="0" w:color="auto"/>
        <w:right w:val="none" w:sz="0" w:space="0" w:color="auto"/>
      </w:divBdr>
    </w:div>
    <w:div w:id="904492715">
      <w:bodyDiv w:val="1"/>
      <w:marLeft w:val="0"/>
      <w:marRight w:val="0"/>
      <w:marTop w:val="0"/>
      <w:marBottom w:val="0"/>
      <w:divBdr>
        <w:top w:val="none" w:sz="0" w:space="0" w:color="auto"/>
        <w:left w:val="none" w:sz="0" w:space="0" w:color="auto"/>
        <w:bottom w:val="none" w:sz="0" w:space="0" w:color="auto"/>
        <w:right w:val="none" w:sz="0" w:space="0" w:color="auto"/>
      </w:divBdr>
    </w:div>
    <w:div w:id="904951004">
      <w:bodyDiv w:val="1"/>
      <w:marLeft w:val="0"/>
      <w:marRight w:val="0"/>
      <w:marTop w:val="0"/>
      <w:marBottom w:val="0"/>
      <w:divBdr>
        <w:top w:val="none" w:sz="0" w:space="0" w:color="auto"/>
        <w:left w:val="none" w:sz="0" w:space="0" w:color="auto"/>
        <w:bottom w:val="none" w:sz="0" w:space="0" w:color="auto"/>
        <w:right w:val="none" w:sz="0" w:space="0" w:color="auto"/>
      </w:divBdr>
    </w:div>
    <w:div w:id="910777368">
      <w:bodyDiv w:val="1"/>
      <w:marLeft w:val="0"/>
      <w:marRight w:val="0"/>
      <w:marTop w:val="0"/>
      <w:marBottom w:val="0"/>
      <w:divBdr>
        <w:top w:val="none" w:sz="0" w:space="0" w:color="auto"/>
        <w:left w:val="none" w:sz="0" w:space="0" w:color="auto"/>
        <w:bottom w:val="none" w:sz="0" w:space="0" w:color="auto"/>
        <w:right w:val="none" w:sz="0" w:space="0" w:color="auto"/>
      </w:divBdr>
    </w:div>
    <w:div w:id="951014783">
      <w:bodyDiv w:val="1"/>
      <w:marLeft w:val="0"/>
      <w:marRight w:val="0"/>
      <w:marTop w:val="0"/>
      <w:marBottom w:val="0"/>
      <w:divBdr>
        <w:top w:val="none" w:sz="0" w:space="0" w:color="auto"/>
        <w:left w:val="none" w:sz="0" w:space="0" w:color="auto"/>
        <w:bottom w:val="none" w:sz="0" w:space="0" w:color="auto"/>
        <w:right w:val="none" w:sz="0" w:space="0" w:color="auto"/>
      </w:divBdr>
    </w:div>
    <w:div w:id="957031123">
      <w:bodyDiv w:val="1"/>
      <w:marLeft w:val="0"/>
      <w:marRight w:val="0"/>
      <w:marTop w:val="0"/>
      <w:marBottom w:val="0"/>
      <w:divBdr>
        <w:top w:val="none" w:sz="0" w:space="0" w:color="auto"/>
        <w:left w:val="none" w:sz="0" w:space="0" w:color="auto"/>
        <w:bottom w:val="none" w:sz="0" w:space="0" w:color="auto"/>
        <w:right w:val="none" w:sz="0" w:space="0" w:color="auto"/>
      </w:divBdr>
    </w:div>
    <w:div w:id="990132613">
      <w:bodyDiv w:val="1"/>
      <w:marLeft w:val="0"/>
      <w:marRight w:val="0"/>
      <w:marTop w:val="0"/>
      <w:marBottom w:val="0"/>
      <w:divBdr>
        <w:top w:val="none" w:sz="0" w:space="0" w:color="auto"/>
        <w:left w:val="none" w:sz="0" w:space="0" w:color="auto"/>
        <w:bottom w:val="none" w:sz="0" w:space="0" w:color="auto"/>
        <w:right w:val="none" w:sz="0" w:space="0" w:color="auto"/>
      </w:divBdr>
    </w:div>
    <w:div w:id="997270079">
      <w:bodyDiv w:val="1"/>
      <w:marLeft w:val="0"/>
      <w:marRight w:val="0"/>
      <w:marTop w:val="0"/>
      <w:marBottom w:val="0"/>
      <w:divBdr>
        <w:top w:val="none" w:sz="0" w:space="0" w:color="auto"/>
        <w:left w:val="none" w:sz="0" w:space="0" w:color="auto"/>
        <w:bottom w:val="none" w:sz="0" w:space="0" w:color="auto"/>
        <w:right w:val="none" w:sz="0" w:space="0" w:color="auto"/>
      </w:divBdr>
    </w:div>
    <w:div w:id="1102456017">
      <w:bodyDiv w:val="1"/>
      <w:marLeft w:val="0"/>
      <w:marRight w:val="0"/>
      <w:marTop w:val="0"/>
      <w:marBottom w:val="0"/>
      <w:divBdr>
        <w:top w:val="none" w:sz="0" w:space="0" w:color="auto"/>
        <w:left w:val="none" w:sz="0" w:space="0" w:color="auto"/>
        <w:bottom w:val="none" w:sz="0" w:space="0" w:color="auto"/>
        <w:right w:val="none" w:sz="0" w:space="0" w:color="auto"/>
      </w:divBdr>
    </w:div>
    <w:div w:id="1121219208">
      <w:bodyDiv w:val="1"/>
      <w:marLeft w:val="0"/>
      <w:marRight w:val="0"/>
      <w:marTop w:val="0"/>
      <w:marBottom w:val="0"/>
      <w:divBdr>
        <w:top w:val="none" w:sz="0" w:space="0" w:color="auto"/>
        <w:left w:val="none" w:sz="0" w:space="0" w:color="auto"/>
        <w:bottom w:val="none" w:sz="0" w:space="0" w:color="auto"/>
        <w:right w:val="none" w:sz="0" w:space="0" w:color="auto"/>
      </w:divBdr>
    </w:div>
    <w:div w:id="1124035922">
      <w:bodyDiv w:val="1"/>
      <w:marLeft w:val="0"/>
      <w:marRight w:val="0"/>
      <w:marTop w:val="0"/>
      <w:marBottom w:val="0"/>
      <w:divBdr>
        <w:top w:val="none" w:sz="0" w:space="0" w:color="auto"/>
        <w:left w:val="none" w:sz="0" w:space="0" w:color="auto"/>
        <w:bottom w:val="none" w:sz="0" w:space="0" w:color="auto"/>
        <w:right w:val="none" w:sz="0" w:space="0" w:color="auto"/>
      </w:divBdr>
    </w:div>
    <w:div w:id="1130903518">
      <w:bodyDiv w:val="1"/>
      <w:marLeft w:val="0"/>
      <w:marRight w:val="0"/>
      <w:marTop w:val="0"/>
      <w:marBottom w:val="0"/>
      <w:divBdr>
        <w:top w:val="none" w:sz="0" w:space="0" w:color="auto"/>
        <w:left w:val="none" w:sz="0" w:space="0" w:color="auto"/>
        <w:bottom w:val="none" w:sz="0" w:space="0" w:color="auto"/>
        <w:right w:val="none" w:sz="0" w:space="0" w:color="auto"/>
      </w:divBdr>
    </w:div>
    <w:div w:id="1154293508">
      <w:bodyDiv w:val="1"/>
      <w:marLeft w:val="0"/>
      <w:marRight w:val="0"/>
      <w:marTop w:val="0"/>
      <w:marBottom w:val="0"/>
      <w:divBdr>
        <w:top w:val="none" w:sz="0" w:space="0" w:color="auto"/>
        <w:left w:val="none" w:sz="0" w:space="0" w:color="auto"/>
        <w:bottom w:val="none" w:sz="0" w:space="0" w:color="auto"/>
        <w:right w:val="none" w:sz="0" w:space="0" w:color="auto"/>
      </w:divBdr>
    </w:div>
    <w:div w:id="1263142814">
      <w:bodyDiv w:val="1"/>
      <w:marLeft w:val="0"/>
      <w:marRight w:val="0"/>
      <w:marTop w:val="0"/>
      <w:marBottom w:val="0"/>
      <w:divBdr>
        <w:top w:val="none" w:sz="0" w:space="0" w:color="auto"/>
        <w:left w:val="none" w:sz="0" w:space="0" w:color="auto"/>
        <w:bottom w:val="none" w:sz="0" w:space="0" w:color="auto"/>
        <w:right w:val="none" w:sz="0" w:space="0" w:color="auto"/>
      </w:divBdr>
    </w:div>
    <w:div w:id="1265529893">
      <w:bodyDiv w:val="1"/>
      <w:marLeft w:val="0"/>
      <w:marRight w:val="0"/>
      <w:marTop w:val="0"/>
      <w:marBottom w:val="0"/>
      <w:divBdr>
        <w:top w:val="none" w:sz="0" w:space="0" w:color="auto"/>
        <w:left w:val="none" w:sz="0" w:space="0" w:color="auto"/>
        <w:bottom w:val="none" w:sz="0" w:space="0" w:color="auto"/>
        <w:right w:val="none" w:sz="0" w:space="0" w:color="auto"/>
      </w:divBdr>
    </w:div>
    <w:div w:id="1290940066">
      <w:bodyDiv w:val="1"/>
      <w:marLeft w:val="0"/>
      <w:marRight w:val="0"/>
      <w:marTop w:val="0"/>
      <w:marBottom w:val="0"/>
      <w:divBdr>
        <w:top w:val="none" w:sz="0" w:space="0" w:color="auto"/>
        <w:left w:val="none" w:sz="0" w:space="0" w:color="auto"/>
        <w:bottom w:val="none" w:sz="0" w:space="0" w:color="auto"/>
        <w:right w:val="none" w:sz="0" w:space="0" w:color="auto"/>
      </w:divBdr>
    </w:div>
    <w:div w:id="1295333713">
      <w:bodyDiv w:val="1"/>
      <w:marLeft w:val="0"/>
      <w:marRight w:val="0"/>
      <w:marTop w:val="0"/>
      <w:marBottom w:val="0"/>
      <w:divBdr>
        <w:top w:val="none" w:sz="0" w:space="0" w:color="auto"/>
        <w:left w:val="none" w:sz="0" w:space="0" w:color="auto"/>
        <w:bottom w:val="none" w:sz="0" w:space="0" w:color="auto"/>
        <w:right w:val="none" w:sz="0" w:space="0" w:color="auto"/>
      </w:divBdr>
    </w:div>
    <w:div w:id="1361321582">
      <w:bodyDiv w:val="1"/>
      <w:marLeft w:val="0"/>
      <w:marRight w:val="0"/>
      <w:marTop w:val="0"/>
      <w:marBottom w:val="0"/>
      <w:divBdr>
        <w:top w:val="none" w:sz="0" w:space="0" w:color="auto"/>
        <w:left w:val="none" w:sz="0" w:space="0" w:color="auto"/>
        <w:bottom w:val="none" w:sz="0" w:space="0" w:color="auto"/>
        <w:right w:val="none" w:sz="0" w:space="0" w:color="auto"/>
      </w:divBdr>
    </w:div>
    <w:div w:id="1447971054">
      <w:bodyDiv w:val="1"/>
      <w:marLeft w:val="0"/>
      <w:marRight w:val="0"/>
      <w:marTop w:val="0"/>
      <w:marBottom w:val="0"/>
      <w:divBdr>
        <w:top w:val="none" w:sz="0" w:space="0" w:color="auto"/>
        <w:left w:val="none" w:sz="0" w:space="0" w:color="auto"/>
        <w:bottom w:val="none" w:sz="0" w:space="0" w:color="auto"/>
        <w:right w:val="none" w:sz="0" w:space="0" w:color="auto"/>
      </w:divBdr>
    </w:div>
    <w:div w:id="1460563004">
      <w:bodyDiv w:val="1"/>
      <w:marLeft w:val="0"/>
      <w:marRight w:val="0"/>
      <w:marTop w:val="0"/>
      <w:marBottom w:val="0"/>
      <w:divBdr>
        <w:top w:val="none" w:sz="0" w:space="0" w:color="auto"/>
        <w:left w:val="none" w:sz="0" w:space="0" w:color="auto"/>
        <w:bottom w:val="none" w:sz="0" w:space="0" w:color="auto"/>
        <w:right w:val="none" w:sz="0" w:space="0" w:color="auto"/>
      </w:divBdr>
    </w:div>
    <w:div w:id="1469668966">
      <w:bodyDiv w:val="1"/>
      <w:marLeft w:val="0"/>
      <w:marRight w:val="0"/>
      <w:marTop w:val="0"/>
      <w:marBottom w:val="0"/>
      <w:divBdr>
        <w:top w:val="none" w:sz="0" w:space="0" w:color="auto"/>
        <w:left w:val="none" w:sz="0" w:space="0" w:color="auto"/>
        <w:bottom w:val="none" w:sz="0" w:space="0" w:color="auto"/>
        <w:right w:val="none" w:sz="0" w:space="0" w:color="auto"/>
      </w:divBdr>
    </w:div>
    <w:div w:id="1533348813">
      <w:bodyDiv w:val="1"/>
      <w:marLeft w:val="0"/>
      <w:marRight w:val="0"/>
      <w:marTop w:val="0"/>
      <w:marBottom w:val="0"/>
      <w:divBdr>
        <w:top w:val="none" w:sz="0" w:space="0" w:color="auto"/>
        <w:left w:val="none" w:sz="0" w:space="0" w:color="auto"/>
        <w:bottom w:val="none" w:sz="0" w:space="0" w:color="auto"/>
        <w:right w:val="none" w:sz="0" w:space="0" w:color="auto"/>
      </w:divBdr>
    </w:div>
    <w:div w:id="1563173686">
      <w:bodyDiv w:val="1"/>
      <w:marLeft w:val="0"/>
      <w:marRight w:val="0"/>
      <w:marTop w:val="0"/>
      <w:marBottom w:val="0"/>
      <w:divBdr>
        <w:top w:val="none" w:sz="0" w:space="0" w:color="auto"/>
        <w:left w:val="none" w:sz="0" w:space="0" w:color="auto"/>
        <w:bottom w:val="none" w:sz="0" w:space="0" w:color="auto"/>
        <w:right w:val="none" w:sz="0" w:space="0" w:color="auto"/>
      </w:divBdr>
    </w:div>
    <w:div w:id="1609267392">
      <w:bodyDiv w:val="1"/>
      <w:marLeft w:val="0"/>
      <w:marRight w:val="0"/>
      <w:marTop w:val="0"/>
      <w:marBottom w:val="0"/>
      <w:divBdr>
        <w:top w:val="none" w:sz="0" w:space="0" w:color="auto"/>
        <w:left w:val="none" w:sz="0" w:space="0" w:color="auto"/>
        <w:bottom w:val="none" w:sz="0" w:space="0" w:color="auto"/>
        <w:right w:val="none" w:sz="0" w:space="0" w:color="auto"/>
      </w:divBdr>
    </w:div>
    <w:div w:id="1679305547">
      <w:bodyDiv w:val="1"/>
      <w:marLeft w:val="0"/>
      <w:marRight w:val="0"/>
      <w:marTop w:val="0"/>
      <w:marBottom w:val="0"/>
      <w:divBdr>
        <w:top w:val="none" w:sz="0" w:space="0" w:color="auto"/>
        <w:left w:val="none" w:sz="0" w:space="0" w:color="auto"/>
        <w:bottom w:val="none" w:sz="0" w:space="0" w:color="auto"/>
        <w:right w:val="none" w:sz="0" w:space="0" w:color="auto"/>
      </w:divBdr>
    </w:div>
    <w:div w:id="1695107544">
      <w:bodyDiv w:val="1"/>
      <w:marLeft w:val="0"/>
      <w:marRight w:val="0"/>
      <w:marTop w:val="0"/>
      <w:marBottom w:val="0"/>
      <w:divBdr>
        <w:top w:val="none" w:sz="0" w:space="0" w:color="auto"/>
        <w:left w:val="none" w:sz="0" w:space="0" w:color="auto"/>
        <w:bottom w:val="none" w:sz="0" w:space="0" w:color="auto"/>
        <w:right w:val="none" w:sz="0" w:space="0" w:color="auto"/>
      </w:divBdr>
    </w:div>
    <w:div w:id="1703943744">
      <w:bodyDiv w:val="1"/>
      <w:marLeft w:val="0"/>
      <w:marRight w:val="0"/>
      <w:marTop w:val="0"/>
      <w:marBottom w:val="0"/>
      <w:divBdr>
        <w:top w:val="none" w:sz="0" w:space="0" w:color="auto"/>
        <w:left w:val="none" w:sz="0" w:space="0" w:color="auto"/>
        <w:bottom w:val="none" w:sz="0" w:space="0" w:color="auto"/>
        <w:right w:val="none" w:sz="0" w:space="0" w:color="auto"/>
      </w:divBdr>
    </w:div>
    <w:div w:id="1712262440">
      <w:bodyDiv w:val="1"/>
      <w:marLeft w:val="0"/>
      <w:marRight w:val="0"/>
      <w:marTop w:val="0"/>
      <w:marBottom w:val="0"/>
      <w:divBdr>
        <w:top w:val="none" w:sz="0" w:space="0" w:color="auto"/>
        <w:left w:val="none" w:sz="0" w:space="0" w:color="auto"/>
        <w:bottom w:val="none" w:sz="0" w:space="0" w:color="auto"/>
        <w:right w:val="none" w:sz="0" w:space="0" w:color="auto"/>
      </w:divBdr>
    </w:div>
    <w:div w:id="1720547793">
      <w:bodyDiv w:val="1"/>
      <w:marLeft w:val="0"/>
      <w:marRight w:val="0"/>
      <w:marTop w:val="0"/>
      <w:marBottom w:val="0"/>
      <w:divBdr>
        <w:top w:val="none" w:sz="0" w:space="0" w:color="auto"/>
        <w:left w:val="none" w:sz="0" w:space="0" w:color="auto"/>
        <w:bottom w:val="none" w:sz="0" w:space="0" w:color="auto"/>
        <w:right w:val="none" w:sz="0" w:space="0" w:color="auto"/>
      </w:divBdr>
    </w:div>
    <w:div w:id="1728453248">
      <w:bodyDiv w:val="1"/>
      <w:marLeft w:val="0"/>
      <w:marRight w:val="0"/>
      <w:marTop w:val="0"/>
      <w:marBottom w:val="0"/>
      <w:divBdr>
        <w:top w:val="none" w:sz="0" w:space="0" w:color="auto"/>
        <w:left w:val="none" w:sz="0" w:space="0" w:color="auto"/>
        <w:bottom w:val="none" w:sz="0" w:space="0" w:color="auto"/>
        <w:right w:val="none" w:sz="0" w:space="0" w:color="auto"/>
      </w:divBdr>
    </w:div>
    <w:div w:id="1752046707">
      <w:bodyDiv w:val="1"/>
      <w:marLeft w:val="0"/>
      <w:marRight w:val="0"/>
      <w:marTop w:val="0"/>
      <w:marBottom w:val="0"/>
      <w:divBdr>
        <w:top w:val="none" w:sz="0" w:space="0" w:color="auto"/>
        <w:left w:val="none" w:sz="0" w:space="0" w:color="auto"/>
        <w:bottom w:val="none" w:sz="0" w:space="0" w:color="auto"/>
        <w:right w:val="none" w:sz="0" w:space="0" w:color="auto"/>
      </w:divBdr>
    </w:div>
    <w:div w:id="1794245480">
      <w:bodyDiv w:val="1"/>
      <w:marLeft w:val="0"/>
      <w:marRight w:val="0"/>
      <w:marTop w:val="0"/>
      <w:marBottom w:val="0"/>
      <w:divBdr>
        <w:top w:val="none" w:sz="0" w:space="0" w:color="auto"/>
        <w:left w:val="none" w:sz="0" w:space="0" w:color="auto"/>
        <w:bottom w:val="none" w:sz="0" w:space="0" w:color="auto"/>
        <w:right w:val="none" w:sz="0" w:space="0" w:color="auto"/>
      </w:divBdr>
    </w:div>
    <w:div w:id="1806702800">
      <w:bodyDiv w:val="1"/>
      <w:marLeft w:val="0"/>
      <w:marRight w:val="0"/>
      <w:marTop w:val="0"/>
      <w:marBottom w:val="0"/>
      <w:divBdr>
        <w:top w:val="none" w:sz="0" w:space="0" w:color="auto"/>
        <w:left w:val="none" w:sz="0" w:space="0" w:color="auto"/>
        <w:bottom w:val="none" w:sz="0" w:space="0" w:color="auto"/>
        <w:right w:val="none" w:sz="0" w:space="0" w:color="auto"/>
      </w:divBdr>
    </w:div>
    <w:div w:id="1809473397">
      <w:bodyDiv w:val="1"/>
      <w:marLeft w:val="0"/>
      <w:marRight w:val="0"/>
      <w:marTop w:val="0"/>
      <w:marBottom w:val="0"/>
      <w:divBdr>
        <w:top w:val="none" w:sz="0" w:space="0" w:color="auto"/>
        <w:left w:val="none" w:sz="0" w:space="0" w:color="auto"/>
        <w:bottom w:val="none" w:sz="0" w:space="0" w:color="auto"/>
        <w:right w:val="none" w:sz="0" w:space="0" w:color="auto"/>
      </w:divBdr>
    </w:div>
    <w:div w:id="1884631359">
      <w:bodyDiv w:val="1"/>
      <w:marLeft w:val="0"/>
      <w:marRight w:val="0"/>
      <w:marTop w:val="0"/>
      <w:marBottom w:val="0"/>
      <w:divBdr>
        <w:top w:val="none" w:sz="0" w:space="0" w:color="auto"/>
        <w:left w:val="none" w:sz="0" w:space="0" w:color="auto"/>
        <w:bottom w:val="none" w:sz="0" w:space="0" w:color="auto"/>
        <w:right w:val="none" w:sz="0" w:space="0" w:color="auto"/>
      </w:divBdr>
    </w:div>
    <w:div w:id="1932155154">
      <w:bodyDiv w:val="1"/>
      <w:marLeft w:val="0"/>
      <w:marRight w:val="0"/>
      <w:marTop w:val="0"/>
      <w:marBottom w:val="0"/>
      <w:divBdr>
        <w:top w:val="none" w:sz="0" w:space="0" w:color="auto"/>
        <w:left w:val="none" w:sz="0" w:space="0" w:color="auto"/>
        <w:bottom w:val="none" w:sz="0" w:space="0" w:color="auto"/>
        <w:right w:val="none" w:sz="0" w:space="0" w:color="auto"/>
      </w:divBdr>
    </w:div>
    <w:div w:id="1944682420">
      <w:bodyDiv w:val="1"/>
      <w:marLeft w:val="0"/>
      <w:marRight w:val="0"/>
      <w:marTop w:val="0"/>
      <w:marBottom w:val="0"/>
      <w:divBdr>
        <w:top w:val="none" w:sz="0" w:space="0" w:color="auto"/>
        <w:left w:val="none" w:sz="0" w:space="0" w:color="auto"/>
        <w:bottom w:val="none" w:sz="0" w:space="0" w:color="auto"/>
        <w:right w:val="none" w:sz="0" w:space="0" w:color="auto"/>
      </w:divBdr>
    </w:div>
    <w:div w:id="1982151294">
      <w:bodyDiv w:val="1"/>
      <w:marLeft w:val="0"/>
      <w:marRight w:val="0"/>
      <w:marTop w:val="0"/>
      <w:marBottom w:val="0"/>
      <w:divBdr>
        <w:top w:val="none" w:sz="0" w:space="0" w:color="auto"/>
        <w:left w:val="none" w:sz="0" w:space="0" w:color="auto"/>
        <w:bottom w:val="none" w:sz="0" w:space="0" w:color="auto"/>
        <w:right w:val="none" w:sz="0" w:space="0" w:color="auto"/>
      </w:divBdr>
    </w:div>
    <w:div w:id="2033411544">
      <w:bodyDiv w:val="1"/>
      <w:marLeft w:val="0"/>
      <w:marRight w:val="0"/>
      <w:marTop w:val="0"/>
      <w:marBottom w:val="0"/>
      <w:divBdr>
        <w:top w:val="none" w:sz="0" w:space="0" w:color="auto"/>
        <w:left w:val="none" w:sz="0" w:space="0" w:color="auto"/>
        <w:bottom w:val="none" w:sz="0" w:space="0" w:color="auto"/>
        <w:right w:val="none" w:sz="0" w:space="0" w:color="auto"/>
      </w:divBdr>
    </w:div>
    <w:div w:id="2044670589">
      <w:bodyDiv w:val="1"/>
      <w:marLeft w:val="0"/>
      <w:marRight w:val="0"/>
      <w:marTop w:val="0"/>
      <w:marBottom w:val="0"/>
      <w:divBdr>
        <w:top w:val="none" w:sz="0" w:space="0" w:color="auto"/>
        <w:left w:val="none" w:sz="0" w:space="0" w:color="auto"/>
        <w:bottom w:val="none" w:sz="0" w:space="0" w:color="auto"/>
        <w:right w:val="none" w:sz="0" w:space="0" w:color="auto"/>
      </w:divBdr>
    </w:div>
    <w:div w:id="2076078387">
      <w:bodyDiv w:val="1"/>
      <w:marLeft w:val="0"/>
      <w:marRight w:val="0"/>
      <w:marTop w:val="0"/>
      <w:marBottom w:val="0"/>
      <w:divBdr>
        <w:top w:val="none" w:sz="0" w:space="0" w:color="auto"/>
        <w:left w:val="none" w:sz="0" w:space="0" w:color="auto"/>
        <w:bottom w:val="none" w:sz="0" w:space="0" w:color="auto"/>
        <w:right w:val="none" w:sz="0" w:space="0" w:color="auto"/>
      </w:divBdr>
    </w:div>
    <w:div w:id="208622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2317</Words>
  <Characters>13211</Characters>
  <Application>Microsoft Office Word</Application>
  <DocSecurity>0</DocSecurity>
  <Lines>110</Lines>
  <Paragraphs>30</Paragraphs>
  <ScaleCrop>false</ScaleCrop>
  <Company>MTK</Company>
  <LinksUpToDate>false</LinksUpToDate>
  <CharactersWithSpaces>15498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2025-05-08T10:34:00Z</dcterms:created>
  <dcterms:modified xsi:type="dcterms:W3CDTF">2025-05-08T10:34:00Z</dcterms:modified>
</cp:coreProperties>
</file>